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89" w:rsidRPr="001901A0" w:rsidRDefault="009E3189" w:rsidP="009E3189">
      <w:pPr>
        <w:shd w:val="clear" w:color="auto" w:fill="FFFFFF"/>
        <w:spacing w:before="0" w:after="23" w:line="288" w:lineRule="atLeast"/>
        <w:jc w:val="left"/>
        <w:outlineLvl w:val="0"/>
        <w:rPr>
          <w:rFonts w:ascii="Georgia" w:eastAsia="Times New Roman" w:hAnsi="Georgia" w:cs="Arial"/>
          <w:color w:val="B92517"/>
          <w:spacing w:val="-5"/>
          <w:kern w:val="36"/>
          <w:sz w:val="40"/>
          <w:szCs w:val="40"/>
        </w:rPr>
      </w:pPr>
      <w:r w:rsidRPr="001901A0">
        <w:rPr>
          <w:rFonts w:ascii="Georgia" w:eastAsia="Times New Roman" w:hAnsi="Georgia" w:cs="Arial"/>
          <w:color w:val="B92517"/>
          <w:spacing w:val="-5"/>
          <w:kern w:val="36"/>
          <w:sz w:val="40"/>
          <w:szCs w:val="40"/>
        </w:rPr>
        <w:t>C155 - Occupational Safety and Health Convention, 1981 (No. 155)</w:t>
      </w:r>
    </w:p>
    <w:p w:rsidR="009E3189" w:rsidRPr="001901A0" w:rsidRDefault="009E3189" w:rsidP="009E3189">
      <w:pPr>
        <w:shd w:val="clear" w:color="auto" w:fill="FFFFFF"/>
        <w:spacing w:before="0" w:after="230" w:line="312" w:lineRule="atLeast"/>
        <w:jc w:val="left"/>
        <w:outlineLvl w:val="1"/>
        <w:rPr>
          <w:rFonts w:ascii="Arial" w:eastAsia="Times New Roman" w:hAnsi="Arial" w:cs="Arial"/>
          <w:i/>
          <w:iCs/>
          <w:color w:val="333333"/>
          <w:sz w:val="40"/>
          <w:szCs w:val="40"/>
        </w:rPr>
      </w:pPr>
      <w:r w:rsidRPr="001901A0">
        <w:rPr>
          <w:rFonts w:ascii="Arial" w:eastAsia="Times New Roman" w:hAnsi="Arial" w:cs="Arial"/>
          <w:i/>
          <w:iCs/>
          <w:color w:val="333333"/>
          <w:sz w:val="40"/>
          <w:szCs w:val="40"/>
        </w:rPr>
        <w:t>Convention concerning Occupational Safety and Health and the Working Environment (Entry into force: 11 Aug 1983</w:t>
      </w:r>
      <w:proofErr w:type="gramStart"/>
      <w:r w:rsidRPr="001901A0">
        <w:rPr>
          <w:rFonts w:ascii="Arial" w:eastAsia="Times New Roman" w:hAnsi="Arial" w:cs="Arial"/>
          <w:i/>
          <w:iCs/>
          <w:color w:val="333333"/>
          <w:sz w:val="40"/>
          <w:szCs w:val="40"/>
        </w:rPr>
        <w:t>)Adoption</w:t>
      </w:r>
      <w:proofErr w:type="gramEnd"/>
      <w:r w:rsidRPr="001901A0">
        <w:rPr>
          <w:rFonts w:ascii="Arial" w:eastAsia="Times New Roman" w:hAnsi="Arial" w:cs="Arial"/>
          <w:i/>
          <w:iCs/>
          <w:color w:val="333333"/>
          <w:sz w:val="40"/>
          <w:szCs w:val="40"/>
        </w:rPr>
        <w:t>: Geneva, 67th ILC session (22 Jun 1981) - Status: Up-to-date instrument (Technical Convention).</w:t>
      </w:r>
    </w:p>
    <w:p w:rsidR="009E3189" w:rsidRPr="009E3189" w:rsidRDefault="009E3189" w:rsidP="009E3189">
      <w:pPr>
        <w:pBdr>
          <w:top w:val="single" w:sz="4" w:space="1" w:color="BBBBBB"/>
          <w:bottom w:val="single" w:sz="4" w:space="1" w:color="BBBBBB"/>
        </w:pBdr>
        <w:shd w:val="clear" w:color="auto" w:fill="F6F0E1"/>
        <w:spacing w:before="0" w:after="173"/>
        <w:jc w:val="center"/>
        <w:outlineLvl w:val="1"/>
        <w:rPr>
          <w:rFonts w:ascii="Georgia" w:eastAsia="Times New Roman" w:hAnsi="Georgia" w:cs="Arial"/>
          <w:b/>
          <w:bCs/>
          <w:color w:val="B92517"/>
          <w:sz w:val="18"/>
          <w:szCs w:val="18"/>
        </w:rPr>
      </w:pPr>
      <w:r w:rsidRPr="009E3189">
        <w:rPr>
          <w:rFonts w:ascii="Georgia" w:eastAsia="Times New Roman" w:hAnsi="Georgia" w:cs="Arial"/>
          <w:b/>
          <w:bCs/>
          <w:color w:val="B92517"/>
          <w:sz w:val="18"/>
          <w:szCs w:val="18"/>
        </w:rPr>
        <w:t>Preamble</w:t>
      </w:r>
    </w:p>
    <w:p w:rsidR="009E3189" w:rsidRPr="009E3189" w:rsidRDefault="009E3189" w:rsidP="009E3189">
      <w:pPr>
        <w:shd w:val="clear" w:color="auto" w:fill="F3F3F3"/>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 xml:space="preserve">The General Conference of the International </w:t>
      </w:r>
      <w:proofErr w:type="spellStart"/>
      <w:r w:rsidRPr="009E3189">
        <w:rPr>
          <w:rFonts w:ascii="Georgia" w:eastAsia="Times New Roman" w:hAnsi="Georgia" w:cs="Arial"/>
          <w:color w:val="333333"/>
          <w:sz w:val="14"/>
          <w:szCs w:val="14"/>
        </w:rPr>
        <w:t>Labour</w:t>
      </w:r>
      <w:proofErr w:type="spellEnd"/>
      <w:r w:rsidRPr="009E3189">
        <w:rPr>
          <w:rFonts w:ascii="Georgia" w:eastAsia="Times New Roman" w:hAnsi="Georgia" w:cs="Arial"/>
          <w:color w:val="333333"/>
          <w:sz w:val="14"/>
          <w:szCs w:val="14"/>
        </w:rPr>
        <w:t xml:space="preserve"> </w:t>
      </w:r>
      <w:proofErr w:type="spellStart"/>
      <w:r w:rsidRPr="009E3189">
        <w:rPr>
          <w:rFonts w:ascii="Georgia" w:eastAsia="Times New Roman" w:hAnsi="Georgia" w:cs="Arial"/>
          <w:color w:val="333333"/>
          <w:sz w:val="14"/>
          <w:szCs w:val="14"/>
        </w:rPr>
        <w:t>Organisation</w:t>
      </w:r>
      <w:proofErr w:type="spellEnd"/>
      <w:r w:rsidRPr="009E3189">
        <w:rPr>
          <w:rFonts w:ascii="Georgia" w:eastAsia="Times New Roman" w:hAnsi="Georgia" w:cs="Arial"/>
          <w:color w:val="333333"/>
          <w:sz w:val="14"/>
          <w:szCs w:val="14"/>
        </w:rPr>
        <w:t>,</w:t>
      </w:r>
    </w:p>
    <w:p w:rsidR="009E3189" w:rsidRPr="009E3189" w:rsidRDefault="009E3189" w:rsidP="009E3189">
      <w:pPr>
        <w:shd w:val="clear" w:color="auto" w:fill="F3F3F3"/>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 xml:space="preserve">Having been convened at Geneva by the Governing Body of the International </w:t>
      </w:r>
      <w:proofErr w:type="spellStart"/>
      <w:r w:rsidRPr="009E3189">
        <w:rPr>
          <w:rFonts w:ascii="Georgia" w:eastAsia="Times New Roman" w:hAnsi="Georgia" w:cs="Arial"/>
          <w:color w:val="333333"/>
          <w:sz w:val="14"/>
          <w:szCs w:val="14"/>
        </w:rPr>
        <w:t>Labour</w:t>
      </w:r>
      <w:proofErr w:type="spellEnd"/>
      <w:r w:rsidRPr="009E3189">
        <w:rPr>
          <w:rFonts w:ascii="Georgia" w:eastAsia="Times New Roman" w:hAnsi="Georgia" w:cs="Arial"/>
          <w:color w:val="333333"/>
          <w:sz w:val="14"/>
          <w:szCs w:val="14"/>
        </w:rPr>
        <w:t xml:space="preserve"> Office, and having met in its Sixty-seventh Session on 3 June 1981, and</w:t>
      </w:r>
    </w:p>
    <w:p w:rsidR="009E3189" w:rsidRPr="009E3189" w:rsidRDefault="009E3189" w:rsidP="009E3189">
      <w:pPr>
        <w:shd w:val="clear" w:color="auto" w:fill="F3F3F3"/>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Having decided upon the adoption of certain proposals with regard to safety and health and the working environment, which is the sixth item on the agenda of the session, and</w:t>
      </w:r>
    </w:p>
    <w:p w:rsidR="009E3189" w:rsidRPr="009E3189" w:rsidRDefault="009E3189" w:rsidP="009E3189">
      <w:pPr>
        <w:shd w:val="clear" w:color="auto" w:fill="F3F3F3"/>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Having determined that these proposals shall take the form of an international Convention,</w:t>
      </w:r>
    </w:p>
    <w:p w:rsidR="009E3189" w:rsidRPr="009E3189" w:rsidRDefault="009E3189" w:rsidP="009E3189">
      <w:pPr>
        <w:shd w:val="clear" w:color="auto" w:fill="F3F3F3"/>
        <w:spacing w:before="0" w:after="240" w:line="408" w:lineRule="atLeast"/>
        <w:jc w:val="left"/>
        <w:rPr>
          <w:rFonts w:ascii="Georgia" w:eastAsia="Times New Roman" w:hAnsi="Georgia" w:cs="Arial"/>
          <w:color w:val="333333"/>
          <w:sz w:val="14"/>
          <w:szCs w:val="14"/>
        </w:rPr>
      </w:pPr>
      <w:proofErr w:type="gramStart"/>
      <w:r w:rsidRPr="009E3189">
        <w:rPr>
          <w:rFonts w:ascii="Georgia" w:eastAsia="Times New Roman" w:hAnsi="Georgia" w:cs="Arial"/>
          <w:color w:val="333333"/>
          <w:sz w:val="14"/>
          <w:szCs w:val="14"/>
        </w:rPr>
        <w:t>adopts</w:t>
      </w:r>
      <w:proofErr w:type="gramEnd"/>
      <w:r w:rsidRPr="009E3189">
        <w:rPr>
          <w:rFonts w:ascii="Georgia" w:eastAsia="Times New Roman" w:hAnsi="Georgia" w:cs="Arial"/>
          <w:color w:val="333333"/>
          <w:sz w:val="14"/>
          <w:szCs w:val="14"/>
        </w:rPr>
        <w:t xml:space="preserve"> this twenty-second day of June of the year one thousand nine hundred and eighty-one the following Convention, which may be cited as the Occupational Safety and Health Convention, 1981:</w:t>
      </w:r>
    </w:p>
    <w:p w:rsidR="009E3189" w:rsidRPr="009E3189" w:rsidRDefault="009E3189" w:rsidP="009E3189">
      <w:pPr>
        <w:pBdr>
          <w:top w:val="single" w:sz="4" w:space="1" w:color="BBBBBB"/>
          <w:bottom w:val="single" w:sz="4" w:space="1" w:color="BBBBBB"/>
        </w:pBdr>
        <w:shd w:val="clear" w:color="auto" w:fill="F6F0E1"/>
        <w:spacing w:before="0" w:after="173"/>
        <w:jc w:val="center"/>
        <w:outlineLvl w:val="1"/>
        <w:rPr>
          <w:rFonts w:ascii="Georgia" w:eastAsia="Times New Roman" w:hAnsi="Georgia" w:cs="Arial"/>
          <w:b/>
          <w:bCs/>
          <w:color w:val="B92517"/>
          <w:sz w:val="18"/>
          <w:szCs w:val="18"/>
        </w:rPr>
      </w:pPr>
      <w:r w:rsidRPr="009E3189">
        <w:rPr>
          <w:rFonts w:ascii="Georgia" w:eastAsia="Times New Roman" w:hAnsi="Georgia" w:cs="Arial"/>
          <w:b/>
          <w:bCs/>
          <w:color w:val="B92517"/>
          <w:sz w:val="18"/>
          <w:szCs w:val="18"/>
        </w:rPr>
        <w:t>PART I. SCOPE AND DEFINITIONS</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0" w:name="A1"/>
      <w:bookmarkEnd w:id="0"/>
      <w:r w:rsidRPr="009E3189">
        <w:rPr>
          <w:rFonts w:ascii="Georgia" w:eastAsia="Times New Roman" w:hAnsi="Georgia" w:cs="Arial"/>
          <w:b/>
          <w:bCs/>
          <w:i/>
          <w:iCs/>
          <w:color w:val="333333"/>
          <w:sz w:val="16"/>
          <w:szCs w:val="16"/>
        </w:rPr>
        <w:t>Article 1</w:t>
      </w:r>
    </w:p>
    <w:p w:rsidR="009E3189" w:rsidRPr="009E3189" w:rsidRDefault="009E3189" w:rsidP="009E3189">
      <w:pPr>
        <w:numPr>
          <w:ilvl w:val="0"/>
          <w:numId w:val="1"/>
        </w:numPr>
        <w:shd w:val="clear" w:color="auto" w:fill="FFFFFF"/>
        <w:spacing w:before="0" w:after="144" w:line="408" w:lineRule="atLeast"/>
        <w:ind w:left="0"/>
        <w:jc w:val="left"/>
        <w:rPr>
          <w:rFonts w:ascii="Georgia" w:eastAsia="Times New Roman" w:hAnsi="Georgia" w:cs="Arial"/>
          <w:color w:val="333333"/>
          <w:sz w:val="14"/>
          <w:szCs w:val="14"/>
        </w:rPr>
      </w:pPr>
      <w:bookmarkStart w:id="1" w:name="A1P1"/>
      <w:bookmarkEnd w:id="1"/>
      <w:r w:rsidRPr="009E3189">
        <w:rPr>
          <w:rFonts w:ascii="Georgia" w:eastAsia="Times New Roman" w:hAnsi="Georgia" w:cs="Arial"/>
          <w:color w:val="333333"/>
          <w:sz w:val="14"/>
          <w:szCs w:val="14"/>
        </w:rPr>
        <w:t>1. This Convention applies to all branches of economic activity.</w:t>
      </w:r>
    </w:p>
    <w:p w:rsidR="009E3189" w:rsidRPr="009E3189" w:rsidRDefault="009E3189" w:rsidP="009E3189">
      <w:pPr>
        <w:numPr>
          <w:ilvl w:val="0"/>
          <w:numId w:val="1"/>
        </w:numPr>
        <w:shd w:val="clear" w:color="auto" w:fill="FFFFFF"/>
        <w:spacing w:before="0" w:after="144" w:line="408" w:lineRule="atLeast"/>
        <w:ind w:left="0"/>
        <w:jc w:val="left"/>
        <w:rPr>
          <w:rFonts w:ascii="Georgia" w:eastAsia="Times New Roman" w:hAnsi="Georgia" w:cs="Arial"/>
          <w:color w:val="333333"/>
          <w:sz w:val="14"/>
          <w:szCs w:val="14"/>
        </w:rPr>
      </w:pPr>
      <w:bookmarkStart w:id="2" w:name="A1P2"/>
      <w:bookmarkEnd w:id="2"/>
      <w:r w:rsidRPr="009E3189">
        <w:rPr>
          <w:rFonts w:ascii="Georgia" w:eastAsia="Times New Roman" w:hAnsi="Georgia" w:cs="Arial"/>
          <w:color w:val="333333"/>
          <w:sz w:val="14"/>
          <w:szCs w:val="14"/>
        </w:rPr>
        <w:t xml:space="preserve">2. A Member ratifying this Convention may, after consultation at the earliest possible stage with the representative </w:t>
      </w:r>
      <w:proofErr w:type="spellStart"/>
      <w:r w:rsidRPr="009E3189">
        <w:rPr>
          <w:rFonts w:ascii="Georgia" w:eastAsia="Times New Roman" w:hAnsi="Georgia" w:cs="Arial"/>
          <w:color w:val="333333"/>
          <w:sz w:val="14"/>
          <w:szCs w:val="14"/>
        </w:rPr>
        <w:t>organisations</w:t>
      </w:r>
      <w:proofErr w:type="spellEnd"/>
      <w:r w:rsidRPr="009E3189">
        <w:rPr>
          <w:rFonts w:ascii="Georgia" w:eastAsia="Times New Roman" w:hAnsi="Georgia" w:cs="Arial"/>
          <w:color w:val="333333"/>
          <w:sz w:val="14"/>
          <w:szCs w:val="14"/>
        </w:rPr>
        <w:t xml:space="preserve"> of employers and workers concerned, exclude from its application, in part or in whole, particular branches of economic activity, such as maritime shipping or fishing, in respect of which special problems of a substantial nature arise.</w:t>
      </w:r>
    </w:p>
    <w:p w:rsidR="009E3189" w:rsidRPr="009E3189" w:rsidRDefault="009E3189" w:rsidP="009E3189">
      <w:pPr>
        <w:numPr>
          <w:ilvl w:val="0"/>
          <w:numId w:val="1"/>
        </w:numPr>
        <w:shd w:val="clear" w:color="auto" w:fill="FFFFFF"/>
        <w:spacing w:before="0" w:after="144" w:line="408" w:lineRule="atLeast"/>
        <w:ind w:left="0"/>
        <w:jc w:val="left"/>
        <w:rPr>
          <w:rFonts w:ascii="Georgia" w:eastAsia="Times New Roman" w:hAnsi="Georgia" w:cs="Arial"/>
          <w:color w:val="333333"/>
          <w:sz w:val="14"/>
          <w:szCs w:val="14"/>
        </w:rPr>
      </w:pPr>
      <w:bookmarkStart w:id="3" w:name="A1P3"/>
      <w:bookmarkEnd w:id="3"/>
      <w:r w:rsidRPr="009E3189">
        <w:rPr>
          <w:rFonts w:ascii="Georgia" w:eastAsia="Times New Roman" w:hAnsi="Georgia" w:cs="Arial"/>
          <w:color w:val="333333"/>
          <w:sz w:val="14"/>
          <w:szCs w:val="14"/>
        </w:rPr>
        <w:t xml:space="preserve">3. Each Member which ratifies this Convention shall list, in the first report on the application of the Convention submitted under Article 22 of the Constitution of the International </w:t>
      </w:r>
      <w:proofErr w:type="spellStart"/>
      <w:r w:rsidRPr="009E3189">
        <w:rPr>
          <w:rFonts w:ascii="Georgia" w:eastAsia="Times New Roman" w:hAnsi="Georgia" w:cs="Arial"/>
          <w:color w:val="333333"/>
          <w:sz w:val="14"/>
          <w:szCs w:val="14"/>
        </w:rPr>
        <w:t>Labour</w:t>
      </w:r>
      <w:proofErr w:type="spellEnd"/>
      <w:r w:rsidRPr="009E3189">
        <w:rPr>
          <w:rFonts w:ascii="Georgia" w:eastAsia="Times New Roman" w:hAnsi="Georgia" w:cs="Arial"/>
          <w:color w:val="333333"/>
          <w:sz w:val="14"/>
          <w:szCs w:val="14"/>
        </w:rPr>
        <w:t xml:space="preserve"> </w:t>
      </w:r>
      <w:proofErr w:type="spellStart"/>
      <w:r w:rsidRPr="009E3189">
        <w:rPr>
          <w:rFonts w:ascii="Georgia" w:eastAsia="Times New Roman" w:hAnsi="Georgia" w:cs="Arial"/>
          <w:color w:val="333333"/>
          <w:sz w:val="14"/>
          <w:szCs w:val="14"/>
        </w:rPr>
        <w:t>Organisation</w:t>
      </w:r>
      <w:proofErr w:type="spellEnd"/>
      <w:r w:rsidRPr="009E3189">
        <w:rPr>
          <w:rFonts w:ascii="Georgia" w:eastAsia="Times New Roman" w:hAnsi="Georgia" w:cs="Arial"/>
          <w:color w:val="333333"/>
          <w:sz w:val="14"/>
          <w:szCs w:val="14"/>
        </w:rPr>
        <w:t>, any branches which may have been excluded in pursuance of paragraph 2 of this Article, giving the reasons for such exclusion and describing the measures taken to give adequate protection to workers in excluded branches, and shall indicate in subsequent reports any progress towards wider application.</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4" w:name="A2"/>
      <w:bookmarkEnd w:id="4"/>
      <w:r w:rsidRPr="009E3189">
        <w:rPr>
          <w:rFonts w:ascii="Georgia" w:eastAsia="Times New Roman" w:hAnsi="Georgia" w:cs="Arial"/>
          <w:b/>
          <w:bCs/>
          <w:i/>
          <w:iCs/>
          <w:color w:val="333333"/>
          <w:sz w:val="16"/>
          <w:szCs w:val="16"/>
        </w:rPr>
        <w:t>Article 2</w:t>
      </w:r>
    </w:p>
    <w:p w:rsidR="009E3189" w:rsidRPr="009E3189" w:rsidRDefault="009E3189" w:rsidP="009E3189">
      <w:pPr>
        <w:numPr>
          <w:ilvl w:val="0"/>
          <w:numId w:val="2"/>
        </w:numPr>
        <w:shd w:val="clear" w:color="auto" w:fill="FFFFFF"/>
        <w:spacing w:before="0" w:after="144" w:line="408" w:lineRule="atLeast"/>
        <w:ind w:left="0"/>
        <w:jc w:val="left"/>
        <w:rPr>
          <w:rFonts w:ascii="Georgia" w:eastAsia="Times New Roman" w:hAnsi="Georgia" w:cs="Arial"/>
          <w:color w:val="333333"/>
          <w:sz w:val="14"/>
          <w:szCs w:val="14"/>
        </w:rPr>
      </w:pPr>
      <w:bookmarkStart w:id="5" w:name="A2P1"/>
      <w:bookmarkEnd w:id="5"/>
      <w:r w:rsidRPr="009E3189">
        <w:rPr>
          <w:rFonts w:ascii="Georgia" w:eastAsia="Times New Roman" w:hAnsi="Georgia" w:cs="Arial"/>
          <w:color w:val="333333"/>
          <w:sz w:val="14"/>
          <w:szCs w:val="14"/>
        </w:rPr>
        <w:t>1. This Convention applies to all workers in the branches of economic activity covered.</w:t>
      </w:r>
    </w:p>
    <w:p w:rsidR="009E3189" w:rsidRPr="009E3189" w:rsidRDefault="009E3189" w:rsidP="009E3189">
      <w:pPr>
        <w:numPr>
          <w:ilvl w:val="0"/>
          <w:numId w:val="2"/>
        </w:numPr>
        <w:shd w:val="clear" w:color="auto" w:fill="FFFFFF"/>
        <w:spacing w:before="0" w:after="144" w:line="408" w:lineRule="atLeast"/>
        <w:ind w:left="0"/>
        <w:jc w:val="left"/>
        <w:rPr>
          <w:rFonts w:ascii="Georgia" w:eastAsia="Times New Roman" w:hAnsi="Georgia" w:cs="Arial"/>
          <w:color w:val="333333"/>
          <w:sz w:val="14"/>
          <w:szCs w:val="14"/>
        </w:rPr>
      </w:pPr>
      <w:bookmarkStart w:id="6" w:name="A2P2"/>
      <w:bookmarkEnd w:id="6"/>
      <w:r w:rsidRPr="009E3189">
        <w:rPr>
          <w:rFonts w:ascii="Georgia" w:eastAsia="Times New Roman" w:hAnsi="Georgia" w:cs="Arial"/>
          <w:color w:val="333333"/>
          <w:sz w:val="14"/>
          <w:szCs w:val="14"/>
        </w:rPr>
        <w:lastRenderedPageBreak/>
        <w:t xml:space="preserve">2. A Member ratifying this Convention may, after consultation at the earliest possible stage with the representative </w:t>
      </w:r>
      <w:proofErr w:type="spellStart"/>
      <w:r w:rsidRPr="009E3189">
        <w:rPr>
          <w:rFonts w:ascii="Georgia" w:eastAsia="Times New Roman" w:hAnsi="Georgia" w:cs="Arial"/>
          <w:color w:val="333333"/>
          <w:sz w:val="14"/>
          <w:szCs w:val="14"/>
        </w:rPr>
        <w:t>organisations</w:t>
      </w:r>
      <w:proofErr w:type="spellEnd"/>
      <w:r w:rsidRPr="009E3189">
        <w:rPr>
          <w:rFonts w:ascii="Georgia" w:eastAsia="Times New Roman" w:hAnsi="Georgia" w:cs="Arial"/>
          <w:color w:val="333333"/>
          <w:sz w:val="14"/>
          <w:szCs w:val="14"/>
        </w:rPr>
        <w:t xml:space="preserve"> of employers and workers concerned, exclude from its application, in part or in whole, limited categories of workers in respect of which there are particular difficulties.</w:t>
      </w:r>
    </w:p>
    <w:p w:rsidR="009E3189" w:rsidRPr="009E3189" w:rsidRDefault="009E3189" w:rsidP="009E3189">
      <w:pPr>
        <w:numPr>
          <w:ilvl w:val="0"/>
          <w:numId w:val="2"/>
        </w:numPr>
        <w:shd w:val="clear" w:color="auto" w:fill="FFFFFF"/>
        <w:spacing w:before="0" w:after="144" w:line="408" w:lineRule="atLeast"/>
        <w:ind w:left="0"/>
        <w:jc w:val="left"/>
        <w:rPr>
          <w:rFonts w:ascii="Georgia" w:eastAsia="Times New Roman" w:hAnsi="Georgia" w:cs="Arial"/>
          <w:color w:val="333333"/>
          <w:sz w:val="14"/>
          <w:szCs w:val="14"/>
        </w:rPr>
      </w:pPr>
      <w:bookmarkStart w:id="7" w:name="A2P3"/>
      <w:bookmarkEnd w:id="7"/>
      <w:r w:rsidRPr="009E3189">
        <w:rPr>
          <w:rFonts w:ascii="Georgia" w:eastAsia="Times New Roman" w:hAnsi="Georgia" w:cs="Arial"/>
          <w:color w:val="333333"/>
          <w:sz w:val="14"/>
          <w:szCs w:val="14"/>
        </w:rPr>
        <w:t xml:space="preserve">3. Each Member which ratifies this Convention shall list, in the first report on the application of the Convention submitted under Article 22 of the Constitution of the International </w:t>
      </w:r>
      <w:proofErr w:type="spellStart"/>
      <w:r w:rsidRPr="009E3189">
        <w:rPr>
          <w:rFonts w:ascii="Georgia" w:eastAsia="Times New Roman" w:hAnsi="Georgia" w:cs="Arial"/>
          <w:color w:val="333333"/>
          <w:sz w:val="14"/>
          <w:szCs w:val="14"/>
        </w:rPr>
        <w:t>Labour</w:t>
      </w:r>
      <w:proofErr w:type="spellEnd"/>
      <w:r w:rsidRPr="009E3189">
        <w:rPr>
          <w:rFonts w:ascii="Georgia" w:eastAsia="Times New Roman" w:hAnsi="Georgia" w:cs="Arial"/>
          <w:color w:val="333333"/>
          <w:sz w:val="14"/>
          <w:szCs w:val="14"/>
        </w:rPr>
        <w:t xml:space="preserve"> </w:t>
      </w:r>
      <w:proofErr w:type="spellStart"/>
      <w:r w:rsidRPr="009E3189">
        <w:rPr>
          <w:rFonts w:ascii="Georgia" w:eastAsia="Times New Roman" w:hAnsi="Georgia" w:cs="Arial"/>
          <w:color w:val="333333"/>
          <w:sz w:val="14"/>
          <w:szCs w:val="14"/>
        </w:rPr>
        <w:t>Organisation</w:t>
      </w:r>
      <w:proofErr w:type="spellEnd"/>
      <w:r w:rsidRPr="009E3189">
        <w:rPr>
          <w:rFonts w:ascii="Georgia" w:eastAsia="Times New Roman" w:hAnsi="Georgia" w:cs="Arial"/>
          <w:color w:val="333333"/>
          <w:sz w:val="14"/>
          <w:szCs w:val="14"/>
        </w:rPr>
        <w:t>, any limited categories of workers which may have been excluded in pursuance of paragraph 2 of this Article, giving the reasons for such exclusion, and shall indicate in subsequent reports any progress towards wider application.</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8" w:name="A3"/>
      <w:bookmarkEnd w:id="8"/>
      <w:r w:rsidRPr="009E3189">
        <w:rPr>
          <w:rFonts w:ascii="Georgia" w:eastAsia="Times New Roman" w:hAnsi="Georgia" w:cs="Arial"/>
          <w:b/>
          <w:bCs/>
          <w:i/>
          <w:iCs/>
          <w:color w:val="333333"/>
          <w:sz w:val="16"/>
          <w:szCs w:val="16"/>
        </w:rPr>
        <w:t>Article 3</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For the purpose of this Convention--</w:t>
      </w:r>
    </w:p>
    <w:p w:rsidR="009E3189" w:rsidRPr="009E3189" w:rsidRDefault="009E3189" w:rsidP="009E3189">
      <w:pPr>
        <w:numPr>
          <w:ilvl w:val="0"/>
          <w:numId w:val="3"/>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(a) the term</w:t>
      </w:r>
      <w:r w:rsidRPr="009E3189">
        <w:rPr>
          <w:rFonts w:ascii="Georgia" w:eastAsia="Times New Roman" w:hAnsi="Georgia" w:cs="Arial"/>
          <w:color w:val="333333"/>
          <w:sz w:val="14"/>
        </w:rPr>
        <w:t> </w:t>
      </w:r>
      <w:r w:rsidRPr="009E3189">
        <w:rPr>
          <w:rFonts w:ascii="Georgia" w:eastAsia="Times New Roman" w:hAnsi="Georgia" w:cs="Arial"/>
          <w:b/>
          <w:bCs/>
          <w:i/>
          <w:iCs/>
          <w:color w:val="333333"/>
          <w:sz w:val="14"/>
          <w:szCs w:val="14"/>
        </w:rPr>
        <w:t>branches of economic activity</w:t>
      </w:r>
      <w:r w:rsidRPr="009E3189">
        <w:rPr>
          <w:rFonts w:ascii="Georgia" w:eastAsia="Times New Roman" w:hAnsi="Georgia" w:cs="Arial"/>
          <w:b/>
          <w:bCs/>
          <w:color w:val="333333"/>
          <w:sz w:val="14"/>
        </w:rPr>
        <w:t> </w:t>
      </w:r>
      <w:r w:rsidRPr="009E3189">
        <w:rPr>
          <w:rFonts w:ascii="Georgia" w:eastAsia="Times New Roman" w:hAnsi="Georgia" w:cs="Arial"/>
          <w:color w:val="333333"/>
          <w:sz w:val="14"/>
          <w:szCs w:val="14"/>
        </w:rPr>
        <w:t>covers all branches in which workers are employed, including the public service;</w:t>
      </w:r>
    </w:p>
    <w:p w:rsidR="009E3189" w:rsidRPr="009E3189" w:rsidRDefault="009E3189" w:rsidP="009E3189">
      <w:pPr>
        <w:numPr>
          <w:ilvl w:val="0"/>
          <w:numId w:val="3"/>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(b) the term</w:t>
      </w:r>
      <w:r w:rsidRPr="009E3189">
        <w:rPr>
          <w:rFonts w:ascii="Georgia" w:eastAsia="Times New Roman" w:hAnsi="Georgia" w:cs="Arial"/>
          <w:color w:val="333333"/>
          <w:sz w:val="14"/>
        </w:rPr>
        <w:t> </w:t>
      </w:r>
      <w:r w:rsidRPr="009E3189">
        <w:rPr>
          <w:rFonts w:ascii="Georgia" w:eastAsia="Times New Roman" w:hAnsi="Georgia" w:cs="Arial"/>
          <w:b/>
          <w:bCs/>
          <w:i/>
          <w:iCs/>
          <w:color w:val="333333"/>
          <w:sz w:val="14"/>
          <w:szCs w:val="14"/>
        </w:rPr>
        <w:t>workers</w:t>
      </w:r>
      <w:r w:rsidRPr="009E3189">
        <w:rPr>
          <w:rFonts w:ascii="Georgia" w:eastAsia="Times New Roman" w:hAnsi="Georgia" w:cs="Arial"/>
          <w:b/>
          <w:bCs/>
          <w:color w:val="333333"/>
          <w:sz w:val="14"/>
        </w:rPr>
        <w:t> </w:t>
      </w:r>
      <w:r w:rsidRPr="009E3189">
        <w:rPr>
          <w:rFonts w:ascii="Georgia" w:eastAsia="Times New Roman" w:hAnsi="Georgia" w:cs="Arial"/>
          <w:color w:val="333333"/>
          <w:sz w:val="14"/>
          <w:szCs w:val="14"/>
        </w:rPr>
        <w:t>covers all employed persons, including public employees;</w:t>
      </w:r>
    </w:p>
    <w:p w:rsidR="009E3189" w:rsidRPr="009E3189" w:rsidRDefault="009E3189" w:rsidP="009E3189">
      <w:pPr>
        <w:numPr>
          <w:ilvl w:val="0"/>
          <w:numId w:val="3"/>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(c) the term</w:t>
      </w:r>
      <w:r w:rsidRPr="009E3189">
        <w:rPr>
          <w:rFonts w:ascii="Georgia" w:eastAsia="Times New Roman" w:hAnsi="Georgia" w:cs="Arial"/>
          <w:color w:val="333333"/>
          <w:sz w:val="14"/>
        </w:rPr>
        <w:t> </w:t>
      </w:r>
      <w:r w:rsidRPr="009E3189">
        <w:rPr>
          <w:rFonts w:ascii="Georgia" w:eastAsia="Times New Roman" w:hAnsi="Georgia" w:cs="Arial"/>
          <w:b/>
          <w:bCs/>
          <w:i/>
          <w:iCs/>
          <w:color w:val="333333"/>
          <w:sz w:val="14"/>
          <w:szCs w:val="14"/>
        </w:rPr>
        <w:t>workplace</w:t>
      </w:r>
      <w:r w:rsidRPr="009E3189">
        <w:rPr>
          <w:rFonts w:ascii="Georgia" w:eastAsia="Times New Roman" w:hAnsi="Georgia" w:cs="Arial"/>
          <w:b/>
          <w:bCs/>
          <w:color w:val="333333"/>
          <w:sz w:val="14"/>
        </w:rPr>
        <w:t> </w:t>
      </w:r>
      <w:r w:rsidRPr="009E3189">
        <w:rPr>
          <w:rFonts w:ascii="Georgia" w:eastAsia="Times New Roman" w:hAnsi="Georgia" w:cs="Arial"/>
          <w:color w:val="333333"/>
          <w:sz w:val="14"/>
          <w:szCs w:val="14"/>
        </w:rPr>
        <w:t>covers all places where workers need to be or to go by reason of their work and which are under the direct or indirect control of the employer;</w:t>
      </w:r>
    </w:p>
    <w:p w:rsidR="009E3189" w:rsidRPr="009E3189" w:rsidRDefault="009E3189" w:rsidP="009E3189">
      <w:pPr>
        <w:numPr>
          <w:ilvl w:val="0"/>
          <w:numId w:val="3"/>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(d) the term</w:t>
      </w:r>
      <w:r w:rsidRPr="009E3189">
        <w:rPr>
          <w:rFonts w:ascii="Georgia" w:eastAsia="Times New Roman" w:hAnsi="Georgia" w:cs="Arial"/>
          <w:color w:val="333333"/>
          <w:sz w:val="14"/>
        </w:rPr>
        <w:t> </w:t>
      </w:r>
      <w:r w:rsidRPr="009E3189">
        <w:rPr>
          <w:rFonts w:ascii="Georgia" w:eastAsia="Times New Roman" w:hAnsi="Georgia" w:cs="Arial"/>
          <w:b/>
          <w:bCs/>
          <w:i/>
          <w:iCs/>
          <w:color w:val="333333"/>
          <w:sz w:val="14"/>
          <w:szCs w:val="14"/>
        </w:rPr>
        <w:t>regulations</w:t>
      </w:r>
      <w:r w:rsidRPr="009E3189">
        <w:rPr>
          <w:rFonts w:ascii="Georgia" w:eastAsia="Times New Roman" w:hAnsi="Georgia" w:cs="Arial"/>
          <w:b/>
          <w:bCs/>
          <w:color w:val="333333"/>
          <w:sz w:val="14"/>
        </w:rPr>
        <w:t> </w:t>
      </w:r>
      <w:r w:rsidRPr="009E3189">
        <w:rPr>
          <w:rFonts w:ascii="Georgia" w:eastAsia="Times New Roman" w:hAnsi="Georgia" w:cs="Arial"/>
          <w:color w:val="333333"/>
          <w:sz w:val="14"/>
          <w:szCs w:val="14"/>
        </w:rPr>
        <w:t>covers all provisions given force of law by the competent authority or authorities;</w:t>
      </w:r>
    </w:p>
    <w:p w:rsidR="009E3189" w:rsidRPr="009E3189" w:rsidRDefault="009E3189" w:rsidP="009E3189">
      <w:pPr>
        <w:numPr>
          <w:ilvl w:val="0"/>
          <w:numId w:val="3"/>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 xml:space="preserve">(e) </w:t>
      </w:r>
      <w:proofErr w:type="gramStart"/>
      <w:r w:rsidRPr="009E3189">
        <w:rPr>
          <w:rFonts w:ascii="Georgia" w:eastAsia="Times New Roman" w:hAnsi="Georgia" w:cs="Arial"/>
          <w:color w:val="333333"/>
          <w:sz w:val="14"/>
          <w:szCs w:val="14"/>
        </w:rPr>
        <w:t>the</w:t>
      </w:r>
      <w:proofErr w:type="gramEnd"/>
      <w:r w:rsidRPr="009E3189">
        <w:rPr>
          <w:rFonts w:ascii="Georgia" w:eastAsia="Times New Roman" w:hAnsi="Georgia" w:cs="Arial"/>
          <w:color w:val="333333"/>
          <w:sz w:val="14"/>
          <w:szCs w:val="14"/>
        </w:rPr>
        <w:t xml:space="preserve"> term</w:t>
      </w:r>
      <w:r w:rsidRPr="009E3189">
        <w:rPr>
          <w:rFonts w:ascii="Georgia" w:eastAsia="Times New Roman" w:hAnsi="Georgia" w:cs="Arial"/>
          <w:color w:val="333333"/>
          <w:sz w:val="14"/>
        </w:rPr>
        <w:t> </w:t>
      </w:r>
      <w:r w:rsidRPr="009E3189">
        <w:rPr>
          <w:rFonts w:ascii="Georgia" w:eastAsia="Times New Roman" w:hAnsi="Georgia" w:cs="Arial"/>
          <w:b/>
          <w:bCs/>
          <w:i/>
          <w:iCs/>
          <w:color w:val="333333"/>
          <w:sz w:val="14"/>
          <w:szCs w:val="14"/>
        </w:rPr>
        <w:t>health</w:t>
      </w:r>
      <w:r w:rsidRPr="009E3189">
        <w:rPr>
          <w:rFonts w:ascii="Georgia" w:eastAsia="Times New Roman" w:hAnsi="Georgia" w:cs="Arial"/>
          <w:b/>
          <w:bCs/>
          <w:color w:val="333333"/>
          <w:sz w:val="14"/>
        </w:rPr>
        <w:t> </w:t>
      </w:r>
      <w:r w:rsidRPr="009E3189">
        <w:rPr>
          <w:rFonts w:ascii="Georgia" w:eastAsia="Times New Roman" w:hAnsi="Georgia" w:cs="Arial"/>
          <w:color w:val="333333"/>
          <w:sz w:val="14"/>
          <w:szCs w:val="14"/>
        </w:rPr>
        <w:t>, in relation to work, indicates not merely the absence of disease or infirmity; it also includes the physical and mental elements affecting health which are directly related to safety and hygiene at work.</w:t>
      </w:r>
    </w:p>
    <w:p w:rsidR="009E3189" w:rsidRPr="009E3189" w:rsidRDefault="009E3189" w:rsidP="009E3189">
      <w:pPr>
        <w:pBdr>
          <w:top w:val="single" w:sz="4" w:space="1" w:color="BBBBBB"/>
          <w:bottom w:val="single" w:sz="4" w:space="1" w:color="BBBBBB"/>
        </w:pBdr>
        <w:shd w:val="clear" w:color="auto" w:fill="F6F0E1"/>
        <w:spacing w:before="0" w:after="173"/>
        <w:jc w:val="center"/>
        <w:outlineLvl w:val="1"/>
        <w:rPr>
          <w:rFonts w:ascii="Georgia" w:eastAsia="Times New Roman" w:hAnsi="Georgia" w:cs="Arial"/>
          <w:b/>
          <w:bCs/>
          <w:color w:val="B92517"/>
          <w:sz w:val="18"/>
          <w:szCs w:val="18"/>
        </w:rPr>
      </w:pPr>
      <w:proofErr w:type="gramStart"/>
      <w:r w:rsidRPr="009E3189">
        <w:rPr>
          <w:rFonts w:ascii="Georgia" w:eastAsia="Times New Roman" w:hAnsi="Georgia" w:cs="Arial"/>
          <w:b/>
          <w:bCs/>
          <w:color w:val="B92517"/>
          <w:sz w:val="18"/>
          <w:szCs w:val="18"/>
        </w:rPr>
        <w:t>PART II.</w:t>
      </w:r>
      <w:proofErr w:type="gramEnd"/>
      <w:r w:rsidRPr="009E3189">
        <w:rPr>
          <w:rFonts w:ascii="Georgia" w:eastAsia="Times New Roman" w:hAnsi="Georgia" w:cs="Arial"/>
          <w:b/>
          <w:bCs/>
          <w:color w:val="B92517"/>
          <w:sz w:val="18"/>
          <w:szCs w:val="18"/>
        </w:rPr>
        <w:t xml:space="preserve"> PRINCIPLES OF NATIONAL POLICY</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9" w:name="A4"/>
      <w:bookmarkEnd w:id="9"/>
      <w:r w:rsidRPr="009E3189">
        <w:rPr>
          <w:rFonts w:ascii="Georgia" w:eastAsia="Times New Roman" w:hAnsi="Georgia" w:cs="Arial"/>
          <w:b/>
          <w:bCs/>
          <w:i/>
          <w:iCs/>
          <w:color w:val="333333"/>
          <w:sz w:val="16"/>
          <w:szCs w:val="16"/>
        </w:rPr>
        <w:t>Article 4</w:t>
      </w:r>
    </w:p>
    <w:p w:rsidR="009E3189" w:rsidRPr="009E3189" w:rsidRDefault="009E3189" w:rsidP="009E3189">
      <w:pPr>
        <w:numPr>
          <w:ilvl w:val="0"/>
          <w:numId w:val="4"/>
        </w:numPr>
        <w:shd w:val="clear" w:color="auto" w:fill="FFFFFF"/>
        <w:spacing w:before="0" w:after="144" w:line="408" w:lineRule="atLeast"/>
        <w:ind w:left="0"/>
        <w:jc w:val="left"/>
        <w:rPr>
          <w:rFonts w:ascii="Georgia" w:eastAsia="Times New Roman" w:hAnsi="Georgia" w:cs="Arial"/>
          <w:color w:val="333333"/>
          <w:sz w:val="14"/>
          <w:szCs w:val="14"/>
        </w:rPr>
      </w:pPr>
      <w:bookmarkStart w:id="10" w:name="A4P1"/>
      <w:bookmarkEnd w:id="10"/>
      <w:r w:rsidRPr="009E3189">
        <w:rPr>
          <w:rFonts w:ascii="Georgia" w:eastAsia="Times New Roman" w:hAnsi="Georgia" w:cs="Arial"/>
          <w:color w:val="333333"/>
          <w:sz w:val="14"/>
          <w:szCs w:val="14"/>
        </w:rPr>
        <w:t xml:space="preserve">1. Each Member shall, in the light of national conditions and practice, and in consultation with the most representative </w:t>
      </w:r>
      <w:proofErr w:type="spellStart"/>
      <w:r w:rsidRPr="009E3189">
        <w:rPr>
          <w:rFonts w:ascii="Georgia" w:eastAsia="Times New Roman" w:hAnsi="Georgia" w:cs="Arial"/>
          <w:color w:val="333333"/>
          <w:sz w:val="14"/>
          <w:szCs w:val="14"/>
        </w:rPr>
        <w:t>organisations</w:t>
      </w:r>
      <w:proofErr w:type="spellEnd"/>
      <w:r w:rsidRPr="009E3189">
        <w:rPr>
          <w:rFonts w:ascii="Georgia" w:eastAsia="Times New Roman" w:hAnsi="Georgia" w:cs="Arial"/>
          <w:color w:val="333333"/>
          <w:sz w:val="14"/>
          <w:szCs w:val="14"/>
        </w:rPr>
        <w:t xml:space="preserve"> of employers and workers, formulate, implement and periodically review a coherent national policy on occupational safety, occupational health and the working environment.</w:t>
      </w:r>
    </w:p>
    <w:p w:rsidR="009E3189" w:rsidRPr="009E3189" w:rsidRDefault="009E3189" w:rsidP="009E3189">
      <w:pPr>
        <w:numPr>
          <w:ilvl w:val="0"/>
          <w:numId w:val="4"/>
        </w:numPr>
        <w:shd w:val="clear" w:color="auto" w:fill="FFFFFF"/>
        <w:spacing w:before="0" w:after="144" w:line="408" w:lineRule="atLeast"/>
        <w:ind w:left="0"/>
        <w:jc w:val="left"/>
        <w:rPr>
          <w:rFonts w:ascii="Georgia" w:eastAsia="Times New Roman" w:hAnsi="Georgia" w:cs="Arial"/>
          <w:color w:val="333333"/>
          <w:sz w:val="14"/>
          <w:szCs w:val="14"/>
        </w:rPr>
      </w:pPr>
      <w:bookmarkStart w:id="11" w:name="A4P2"/>
      <w:bookmarkEnd w:id="11"/>
      <w:r w:rsidRPr="009E3189">
        <w:rPr>
          <w:rFonts w:ascii="Georgia" w:eastAsia="Times New Roman" w:hAnsi="Georgia" w:cs="Arial"/>
          <w:color w:val="333333"/>
          <w:sz w:val="14"/>
          <w:szCs w:val="14"/>
        </w:rPr>
        <w:t xml:space="preserve">2. The aim of the policy shall be to prevent accidents and injury to health arising out of, linked with or occurring in the course of work, by </w:t>
      </w:r>
      <w:proofErr w:type="spellStart"/>
      <w:r w:rsidRPr="009E3189">
        <w:rPr>
          <w:rFonts w:ascii="Georgia" w:eastAsia="Times New Roman" w:hAnsi="Georgia" w:cs="Arial"/>
          <w:color w:val="333333"/>
          <w:sz w:val="14"/>
          <w:szCs w:val="14"/>
        </w:rPr>
        <w:t>minimising</w:t>
      </w:r>
      <w:proofErr w:type="spellEnd"/>
      <w:r w:rsidRPr="009E3189">
        <w:rPr>
          <w:rFonts w:ascii="Georgia" w:eastAsia="Times New Roman" w:hAnsi="Georgia" w:cs="Arial"/>
          <w:color w:val="333333"/>
          <w:sz w:val="14"/>
          <w:szCs w:val="14"/>
        </w:rPr>
        <w:t>, so far as is reasonably practicable, the causes of hazards inherent in the working environment.</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2" w:name="A5"/>
      <w:bookmarkEnd w:id="12"/>
      <w:r w:rsidRPr="009E3189">
        <w:rPr>
          <w:rFonts w:ascii="Georgia" w:eastAsia="Times New Roman" w:hAnsi="Georgia" w:cs="Arial"/>
          <w:b/>
          <w:bCs/>
          <w:i/>
          <w:iCs/>
          <w:color w:val="333333"/>
          <w:sz w:val="16"/>
          <w:szCs w:val="16"/>
        </w:rPr>
        <w:t>Article 5</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The policy referred to in Article 4 of this Convention shall take account of the following main spheres of action in so far as they affect occupational safety and health and the working environment:</w:t>
      </w:r>
    </w:p>
    <w:p w:rsidR="009E3189" w:rsidRPr="009E3189" w:rsidRDefault="009E3189" w:rsidP="009E3189">
      <w:pPr>
        <w:numPr>
          <w:ilvl w:val="0"/>
          <w:numId w:val="5"/>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(a) design, testing, choice, substitution, installation, arrangement, use and maintenance of the material elements of work (workplaces, working environment, tools, machinery and equipment, chemical, physical and biological substances and agents, work processes);</w:t>
      </w:r>
    </w:p>
    <w:p w:rsidR="009E3189" w:rsidRPr="009E3189" w:rsidRDefault="009E3189" w:rsidP="009E3189">
      <w:pPr>
        <w:numPr>
          <w:ilvl w:val="0"/>
          <w:numId w:val="5"/>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 xml:space="preserve">(b) relationships between the material elements of work and the persons who carry out or supervise the work, and adaptation of machinery, equipment, working time, </w:t>
      </w:r>
      <w:proofErr w:type="spellStart"/>
      <w:r w:rsidRPr="009E3189">
        <w:rPr>
          <w:rFonts w:ascii="Georgia" w:eastAsia="Times New Roman" w:hAnsi="Georgia" w:cs="Arial"/>
          <w:color w:val="333333"/>
          <w:sz w:val="14"/>
          <w:szCs w:val="14"/>
        </w:rPr>
        <w:t>organisation</w:t>
      </w:r>
      <w:proofErr w:type="spellEnd"/>
      <w:r w:rsidRPr="009E3189">
        <w:rPr>
          <w:rFonts w:ascii="Georgia" w:eastAsia="Times New Roman" w:hAnsi="Georgia" w:cs="Arial"/>
          <w:color w:val="333333"/>
          <w:sz w:val="14"/>
          <w:szCs w:val="14"/>
        </w:rPr>
        <w:t xml:space="preserve"> of work and work processes to the physical and mental capacities of the workers;</w:t>
      </w:r>
    </w:p>
    <w:p w:rsidR="009E3189" w:rsidRPr="009E3189" w:rsidRDefault="009E3189" w:rsidP="009E3189">
      <w:pPr>
        <w:numPr>
          <w:ilvl w:val="0"/>
          <w:numId w:val="5"/>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lastRenderedPageBreak/>
        <w:t>(c) training, including necessary further training, qualifications and motivations of persons involved, in one capacity or another, in the achievement of adequate levels of safety and health;</w:t>
      </w:r>
    </w:p>
    <w:p w:rsidR="009E3189" w:rsidRPr="009E3189" w:rsidRDefault="009E3189" w:rsidP="009E3189">
      <w:pPr>
        <w:numPr>
          <w:ilvl w:val="0"/>
          <w:numId w:val="5"/>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(d) communication and co-operation at the levels of the working group and the undertaking and at all other appropriate levels up to and including the national level;</w:t>
      </w:r>
    </w:p>
    <w:p w:rsidR="009E3189" w:rsidRPr="009E3189" w:rsidRDefault="009E3189" w:rsidP="009E3189">
      <w:pPr>
        <w:numPr>
          <w:ilvl w:val="0"/>
          <w:numId w:val="5"/>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 xml:space="preserve">(e) </w:t>
      </w:r>
      <w:proofErr w:type="gramStart"/>
      <w:r w:rsidRPr="009E3189">
        <w:rPr>
          <w:rFonts w:ascii="Georgia" w:eastAsia="Times New Roman" w:hAnsi="Georgia" w:cs="Arial"/>
          <w:color w:val="333333"/>
          <w:sz w:val="14"/>
          <w:szCs w:val="14"/>
        </w:rPr>
        <w:t>the</w:t>
      </w:r>
      <w:proofErr w:type="gramEnd"/>
      <w:r w:rsidRPr="009E3189">
        <w:rPr>
          <w:rFonts w:ascii="Georgia" w:eastAsia="Times New Roman" w:hAnsi="Georgia" w:cs="Arial"/>
          <w:color w:val="333333"/>
          <w:sz w:val="14"/>
          <w:szCs w:val="14"/>
        </w:rPr>
        <w:t xml:space="preserve"> protection of workers and their representatives from disciplinary measures as a result of actions properly taken by them in conformity with the policy referred to in Article 4 of this Convention.</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3" w:name="A6"/>
      <w:bookmarkEnd w:id="13"/>
      <w:r w:rsidRPr="009E3189">
        <w:rPr>
          <w:rFonts w:ascii="Georgia" w:eastAsia="Times New Roman" w:hAnsi="Georgia" w:cs="Arial"/>
          <w:b/>
          <w:bCs/>
          <w:i/>
          <w:iCs/>
          <w:color w:val="333333"/>
          <w:sz w:val="16"/>
          <w:szCs w:val="16"/>
        </w:rPr>
        <w:t>Article 6</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The formulation of the policy referred to in Article 4 of this Convention shall indicate the respective functions and responsibilities in respect of occupational safety and health and the working environment of public authorities, employers, workers and others, taking account both of the complementary character of such responsibilities and of national conditions and practice.</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4" w:name="A7"/>
      <w:bookmarkEnd w:id="14"/>
      <w:r w:rsidRPr="009E3189">
        <w:rPr>
          <w:rFonts w:ascii="Georgia" w:eastAsia="Times New Roman" w:hAnsi="Georgia" w:cs="Arial"/>
          <w:b/>
          <w:bCs/>
          <w:i/>
          <w:iCs/>
          <w:color w:val="333333"/>
          <w:sz w:val="16"/>
          <w:szCs w:val="16"/>
        </w:rPr>
        <w:t>Article 7</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The situation regarding occupational safety and health and the working environment shall be reviewed at appropriate intervals, either over-all or in respect of particular areas, with a view to identifying major problems, evolving effective methods for dealing with them and priorities of action, and evaluating results.</w:t>
      </w:r>
    </w:p>
    <w:p w:rsidR="009E3189" w:rsidRPr="009E3189" w:rsidRDefault="009E3189" w:rsidP="009E3189">
      <w:pPr>
        <w:pBdr>
          <w:top w:val="single" w:sz="4" w:space="1" w:color="BBBBBB"/>
          <w:bottom w:val="single" w:sz="4" w:space="1" w:color="BBBBBB"/>
        </w:pBdr>
        <w:shd w:val="clear" w:color="auto" w:fill="F6F0E1"/>
        <w:spacing w:before="0" w:after="173"/>
        <w:jc w:val="center"/>
        <w:outlineLvl w:val="1"/>
        <w:rPr>
          <w:rFonts w:ascii="Georgia" w:eastAsia="Times New Roman" w:hAnsi="Georgia" w:cs="Arial"/>
          <w:b/>
          <w:bCs/>
          <w:color w:val="B92517"/>
          <w:sz w:val="18"/>
          <w:szCs w:val="18"/>
        </w:rPr>
      </w:pPr>
      <w:proofErr w:type="gramStart"/>
      <w:r w:rsidRPr="009E3189">
        <w:rPr>
          <w:rFonts w:ascii="Georgia" w:eastAsia="Times New Roman" w:hAnsi="Georgia" w:cs="Arial"/>
          <w:b/>
          <w:bCs/>
          <w:color w:val="B92517"/>
          <w:sz w:val="18"/>
          <w:szCs w:val="18"/>
        </w:rPr>
        <w:t>PART III.</w:t>
      </w:r>
      <w:proofErr w:type="gramEnd"/>
      <w:r w:rsidRPr="009E3189">
        <w:rPr>
          <w:rFonts w:ascii="Georgia" w:eastAsia="Times New Roman" w:hAnsi="Georgia" w:cs="Arial"/>
          <w:b/>
          <w:bCs/>
          <w:color w:val="B92517"/>
          <w:sz w:val="18"/>
          <w:szCs w:val="18"/>
        </w:rPr>
        <w:t xml:space="preserve"> ACTION AT THE NATIONAL LEVEL</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5" w:name="A8"/>
      <w:bookmarkEnd w:id="15"/>
      <w:r w:rsidRPr="009E3189">
        <w:rPr>
          <w:rFonts w:ascii="Georgia" w:eastAsia="Times New Roman" w:hAnsi="Georgia" w:cs="Arial"/>
          <w:b/>
          <w:bCs/>
          <w:i/>
          <w:iCs/>
          <w:color w:val="333333"/>
          <w:sz w:val="16"/>
          <w:szCs w:val="16"/>
        </w:rPr>
        <w:t>Article 8</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 xml:space="preserve">Each Member shall, by laws or regulations or any other method consistent with national conditions and practice and in consultation with the representative </w:t>
      </w:r>
      <w:proofErr w:type="spellStart"/>
      <w:r w:rsidRPr="009E3189">
        <w:rPr>
          <w:rFonts w:ascii="Georgia" w:eastAsia="Times New Roman" w:hAnsi="Georgia" w:cs="Arial"/>
          <w:color w:val="333333"/>
          <w:sz w:val="14"/>
          <w:szCs w:val="14"/>
        </w:rPr>
        <w:t>organisations</w:t>
      </w:r>
      <w:proofErr w:type="spellEnd"/>
      <w:r w:rsidRPr="009E3189">
        <w:rPr>
          <w:rFonts w:ascii="Georgia" w:eastAsia="Times New Roman" w:hAnsi="Georgia" w:cs="Arial"/>
          <w:color w:val="333333"/>
          <w:sz w:val="14"/>
          <w:szCs w:val="14"/>
        </w:rPr>
        <w:t xml:space="preserve"> of employers and workers concerned, take such steps as may be necessary to give effect to Article 4 of this Convention.</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6" w:name="A9"/>
      <w:bookmarkEnd w:id="16"/>
      <w:r w:rsidRPr="009E3189">
        <w:rPr>
          <w:rFonts w:ascii="Georgia" w:eastAsia="Times New Roman" w:hAnsi="Georgia" w:cs="Arial"/>
          <w:b/>
          <w:bCs/>
          <w:i/>
          <w:iCs/>
          <w:color w:val="333333"/>
          <w:sz w:val="16"/>
          <w:szCs w:val="16"/>
        </w:rPr>
        <w:t>Article 9</w:t>
      </w:r>
    </w:p>
    <w:p w:rsidR="009E3189" w:rsidRPr="009E3189" w:rsidRDefault="009E3189" w:rsidP="009E3189">
      <w:pPr>
        <w:numPr>
          <w:ilvl w:val="0"/>
          <w:numId w:val="6"/>
        </w:numPr>
        <w:shd w:val="clear" w:color="auto" w:fill="FFFFFF"/>
        <w:spacing w:before="0" w:after="144" w:line="408" w:lineRule="atLeast"/>
        <w:ind w:left="0"/>
        <w:jc w:val="left"/>
        <w:rPr>
          <w:rFonts w:ascii="Georgia" w:eastAsia="Times New Roman" w:hAnsi="Georgia" w:cs="Arial"/>
          <w:color w:val="333333"/>
          <w:sz w:val="14"/>
          <w:szCs w:val="14"/>
        </w:rPr>
      </w:pPr>
      <w:bookmarkStart w:id="17" w:name="A9P1"/>
      <w:bookmarkEnd w:id="17"/>
      <w:r w:rsidRPr="009E3189">
        <w:rPr>
          <w:rFonts w:ascii="Georgia" w:eastAsia="Times New Roman" w:hAnsi="Georgia" w:cs="Arial"/>
          <w:color w:val="333333"/>
          <w:sz w:val="14"/>
          <w:szCs w:val="14"/>
        </w:rPr>
        <w:t>1. The enforcement of laws and regulations concerning occupational safety and health and the working environment shall be secured by an adequate and appropriate system of inspection.</w:t>
      </w:r>
    </w:p>
    <w:p w:rsidR="009E3189" w:rsidRPr="009E3189" w:rsidRDefault="009E3189" w:rsidP="009E3189">
      <w:pPr>
        <w:numPr>
          <w:ilvl w:val="0"/>
          <w:numId w:val="6"/>
        </w:numPr>
        <w:shd w:val="clear" w:color="auto" w:fill="FFFFFF"/>
        <w:spacing w:before="0" w:after="144" w:line="408" w:lineRule="atLeast"/>
        <w:ind w:left="0"/>
        <w:jc w:val="left"/>
        <w:rPr>
          <w:rFonts w:ascii="Georgia" w:eastAsia="Times New Roman" w:hAnsi="Georgia" w:cs="Arial"/>
          <w:color w:val="333333"/>
          <w:sz w:val="14"/>
          <w:szCs w:val="14"/>
        </w:rPr>
      </w:pPr>
      <w:bookmarkStart w:id="18" w:name="A9P2"/>
      <w:bookmarkEnd w:id="18"/>
      <w:r w:rsidRPr="009E3189">
        <w:rPr>
          <w:rFonts w:ascii="Georgia" w:eastAsia="Times New Roman" w:hAnsi="Georgia" w:cs="Arial"/>
          <w:color w:val="333333"/>
          <w:sz w:val="14"/>
          <w:szCs w:val="14"/>
        </w:rPr>
        <w:t>2. The enforcement system shall provide for adequate penalties for violations of the laws and regulations.</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9" w:name="A10"/>
      <w:bookmarkEnd w:id="19"/>
      <w:r w:rsidRPr="009E3189">
        <w:rPr>
          <w:rFonts w:ascii="Georgia" w:eastAsia="Times New Roman" w:hAnsi="Georgia" w:cs="Arial"/>
          <w:b/>
          <w:bCs/>
          <w:i/>
          <w:iCs/>
          <w:color w:val="333333"/>
          <w:sz w:val="16"/>
          <w:szCs w:val="16"/>
        </w:rPr>
        <w:t>Article 10</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Measures shall be taken to provide guidance to employers and workers so as to help them to comply with legal obligations.</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0" w:name="A11"/>
      <w:bookmarkEnd w:id="20"/>
      <w:r w:rsidRPr="009E3189">
        <w:rPr>
          <w:rFonts w:ascii="Georgia" w:eastAsia="Times New Roman" w:hAnsi="Georgia" w:cs="Arial"/>
          <w:b/>
          <w:bCs/>
          <w:i/>
          <w:iCs/>
          <w:color w:val="333333"/>
          <w:sz w:val="16"/>
          <w:szCs w:val="16"/>
        </w:rPr>
        <w:t>Article 11</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To give effect to the policy referred to in Article 4 of this Convention, the competent authority or authorities shall ensure that the following functions are progressively carried out:</w:t>
      </w:r>
    </w:p>
    <w:p w:rsidR="009E3189" w:rsidRPr="009E3189" w:rsidRDefault="009E3189" w:rsidP="009E3189">
      <w:pPr>
        <w:numPr>
          <w:ilvl w:val="0"/>
          <w:numId w:val="7"/>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(a) the determination, where the nature and degree of hazards so require, of conditions governing the design, construction and layout of undertakings, the commencement of their operations, major alterations affecting them and changes in their purposes, the safety of technical equipment used at work, as well as the application of procedures defined by the competent authorities;</w:t>
      </w:r>
    </w:p>
    <w:p w:rsidR="009E3189" w:rsidRPr="009E3189" w:rsidRDefault="009E3189" w:rsidP="009E3189">
      <w:pPr>
        <w:numPr>
          <w:ilvl w:val="0"/>
          <w:numId w:val="7"/>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lastRenderedPageBreak/>
        <w:t xml:space="preserve">(b) the determination of work processes and of substances and agents the exposure to which is to be prohibited, limited or made subject to </w:t>
      </w:r>
      <w:proofErr w:type="spellStart"/>
      <w:r w:rsidRPr="009E3189">
        <w:rPr>
          <w:rFonts w:ascii="Georgia" w:eastAsia="Times New Roman" w:hAnsi="Georgia" w:cs="Arial"/>
          <w:color w:val="333333"/>
          <w:sz w:val="14"/>
          <w:szCs w:val="14"/>
        </w:rPr>
        <w:t>authorisation</w:t>
      </w:r>
      <w:proofErr w:type="spellEnd"/>
      <w:r w:rsidRPr="009E3189">
        <w:rPr>
          <w:rFonts w:ascii="Georgia" w:eastAsia="Times New Roman" w:hAnsi="Georgia" w:cs="Arial"/>
          <w:color w:val="333333"/>
          <w:sz w:val="14"/>
          <w:szCs w:val="14"/>
        </w:rPr>
        <w:t xml:space="preserve"> or control by the competent authority or authorities; health hazards due to the simultaneous exposure to several substances or agents shall be taken into consideration;</w:t>
      </w:r>
    </w:p>
    <w:p w:rsidR="009E3189" w:rsidRPr="009E3189" w:rsidRDefault="009E3189" w:rsidP="009E3189">
      <w:pPr>
        <w:numPr>
          <w:ilvl w:val="0"/>
          <w:numId w:val="7"/>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(c) the establishment and application of procedures for the notification of occupational accidents and diseases, by employers and, when appropriate, insurance institutions and others directly concerned, and the production of annual statistics on occupational accidents and diseases;</w:t>
      </w:r>
    </w:p>
    <w:p w:rsidR="009E3189" w:rsidRPr="009E3189" w:rsidRDefault="009E3189" w:rsidP="009E3189">
      <w:pPr>
        <w:numPr>
          <w:ilvl w:val="0"/>
          <w:numId w:val="7"/>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(d) the holding of inquiries, where cases of occupational accidents, occupational diseases or any other injuries to health which arise in the course of or in connection with work appear to reflect situations which are serious;</w:t>
      </w:r>
    </w:p>
    <w:p w:rsidR="009E3189" w:rsidRPr="009E3189" w:rsidRDefault="009E3189" w:rsidP="009E3189">
      <w:pPr>
        <w:numPr>
          <w:ilvl w:val="0"/>
          <w:numId w:val="7"/>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(e) the publication, annually, of information on measures taken in pursuance of the policy referred to in Article 4 of this Convention and on occupational accidents, occupational diseases and other injuries to health which arise in the course of or in connection with work;</w:t>
      </w:r>
    </w:p>
    <w:p w:rsidR="009E3189" w:rsidRPr="009E3189" w:rsidRDefault="009E3189" w:rsidP="009E3189">
      <w:pPr>
        <w:numPr>
          <w:ilvl w:val="0"/>
          <w:numId w:val="7"/>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 xml:space="preserve">(f) </w:t>
      </w:r>
      <w:proofErr w:type="gramStart"/>
      <w:r w:rsidRPr="009E3189">
        <w:rPr>
          <w:rFonts w:ascii="Georgia" w:eastAsia="Times New Roman" w:hAnsi="Georgia" w:cs="Arial"/>
          <w:color w:val="333333"/>
          <w:sz w:val="14"/>
          <w:szCs w:val="14"/>
        </w:rPr>
        <w:t>the</w:t>
      </w:r>
      <w:proofErr w:type="gramEnd"/>
      <w:r w:rsidRPr="009E3189">
        <w:rPr>
          <w:rFonts w:ascii="Georgia" w:eastAsia="Times New Roman" w:hAnsi="Georgia" w:cs="Arial"/>
          <w:color w:val="333333"/>
          <w:sz w:val="14"/>
          <w:szCs w:val="14"/>
        </w:rPr>
        <w:t xml:space="preserve"> introduction or extension of systems, taking into account national conditions and possibilities, to examine chemical, physical and biological agents in respect of the risk to the health of workers.</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1" w:name="A12"/>
      <w:bookmarkEnd w:id="21"/>
      <w:r w:rsidRPr="009E3189">
        <w:rPr>
          <w:rFonts w:ascii="Georgia" w:eastAsia="Times New Roman" w:hAnsi="Georgia" w:cs="Arial"/>
          <w:b/>
          <w:bCs/>
          <w:i/>
          <w:iCs/>
          <w:color w:val="333333"/>
          <w:sz w:val="16"/>
          <w:szCs w:val="16"/>
        </w:rPr>
        <w:t>Article 12</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Measures shall be taken, in accordance with national law and practice, with a view to ensuring that those who design, manufacture, import, provide or transfer machinery, equipment or substances for occupational use--</w:t>
      </w:r>
    </w:p>
    <w:p w:rsidR="009E3189" w:rsidRPr="009E3189" w:rsidRDefault="009E3189" w:rsidP="009E3189">
      <w:pPr>
        <w:numPr>
          <w:ilvl w:val="0"/>
          <w:numId w:val="8"/>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(a) satisfy themselves that, so far as is reasonably practicable, the machinery, equipment or substance does not entail dangers for the safety and health of those using it correctly;</w:t>
      </w:r>
    </w:p>
    <w:p w:rsidR="009E3189" w:rsidRPr="009E3189" w:rsidRDefault="009E3189" w:rsidP="009E3189">
      <w:pPr>
        <w:numPr>
          <w:ilvl w:val="0"/>
          <w:numId w:val="8"/>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(b) make available information concerning the correct installation and use of machinery and equipment and the correct use of substances, and information on hazards of machinery and equipment and dangerous properties of chemical substances and physical and biological agents or products, as well as instructions on how known hazards are to be avoided;</w:t>
      </w:r>
    </w:p>
    <w:p w:rsidR="009E3189" w:rsidRPr="009E3189" w:rsidRDefault="009E3189" w:rsidP="009E3189">
      <w:pPr>
        <w:numPr>
          <w:ilvl w:val="0"/>
          <w:numId w:val="8"/>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 xml:space="preserve">(c) </w:t>
      </w:r>
      <w:proofErr w:type="gramStart"/>
      <w:r w:rsidRPr="009E3189">
        <w:rPr>
          <w:rFonts w:ascii="Georgia" w:eastAsia="Times New Roman" w:hAnsi="Georgia" w:cs="Arial"/>
          <w:color w:val="333333"/>
          <w:sz w:val="14"/>
          <w:szCs w:val="14"/>
        </w:rPr>
        <w:t>undertake</w:t>
      </w:r>
      <w:proofErr w:type="gramEnd"/>
      <w:r w:rsidRPr="009E3189">
        <w:rPr>
          <w:rFonts w:ascii="Georgia" w:eastAsia="Times New Roman" w:hAnsi="Georgia" w:cs="Arial"/>
          <w:color w:val="333333"/>
          <w:sz w:val="14"/>
          <w:szCs w:val="14"/>
        </w:rPr>
        <w:t xml:space="preserve"> studies and research or otherwise keep abreast of the scientific and technical knowledge necessary to comply with subparagraphs (a) and (b) of this Article.</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2" w:name="A13"/>
      <w:bookmarkEnd w:id="22"/>
      <w:r w:rsidRPr="009E3189">
        <w:rPr>
          <w:rFonts w:ascii="Georgia" w:eastAsia="Times New Roman" w:hAnsi="Georgia" w:cs="Arial"/>
          <w:b/>
          <w:bCs/>
          <w:i/>
          <w:iCs/>
          <w:color w:val="333333"/>
          <w:sz w:val="16"/>
          <w:szCs w:val="16"/>
        </w:rPr>
        <w:t>Article 13</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A worker who has removed himself from a work situation which he has reasonable justification to believe presents an imminent and serious danger to his life or health shall be protected from undue consequences in accordance with national conditions and practice.</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3" w:name="A14"/>
      <w:bookmarkEnd w:id="23"/>
      <w:r w:rsidRPr="009E3189">
        <w:rPr>
          <w:rFonts w:ascii="Georgia" w:eastAsia="Times New Roman" w:hAnsi="Georgia" w:cs="Arial"/>
          <w:b/>
          <w:bCs/>
          <w:i/>
          <w:iCs/>
          <w:color w:val="333333"/>
          <w:sz w:val="16"/>
          <w:szCs w:val="16"/>
        </w:rPr>
        <w:t>Article 14</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Measures shall be taken with a view to promoting in a manner appropriate to national conditions and practice, the inclusion of questions of occupational safety and health and the working environment at all levels of education and training, including higher technical, medical and professional education, in a manner meeting the training needs of all workers.</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4" w:name="A15"/>
      <w:bookmarkEnd w:id="24"/>
      <w:r w:rsidRPr="009E3189">
        <w:rPr>
          <w:rFonts w:ascii="Georgia" w:eastAsia="Times New Roman" w:hAnsi="Georgia" w:cs="Arial"/>
          <w:b/>
          <w:bCs/>
          <w:i/>
          <w:iCs/>
          <w:color w:val="333333"/>
          <w:sz w:val="16"/>
          <w:szCs w:val="16"/>
        </w:rPr>
        <w:t>Article 15</w:t>
      </w:r>
    </w:p>
    <w:p w:rsidR="009E3189" w:rsidRPr="009E3189" w:rsidRDefault="009E3189" w:rsidP="009E3189">
      <w:pPr>
        <w:numPr>
          <w:ilvl w:val="0"/>
          <w:numId w:val="9"/>
        </w:numPr>
        <w:shd w:val="clear" w:color="auto" w:fill="FFFFFF"/>
        <w:spacing w:before="0" w:after="144" w:line="408" w:lineRule="atLeast"/>
        <w:ind w:left="0"/>
        <w:jc w:val="left"/>
        <w:rPr>
          <w:rFonts w:ascii="Georgia" w:eastAsia="Times New Roman" w:hAnsi="Georgia" w:cs="Arial"/>
          <w:color w:val="333333"/>
          <w:sz w:val="14"/>
          <w:szCs w:val="14"/>
        </w:rPr>
      </w:pPr>
      <w:bookmarkStart w:id="25" w:name="A15P1"/>
      <w:bookmarkEnd w:id="25"/>
      <w:r w:rsidRPr="009E3189">
        <w:rPr>
          <w:rFonts w:ascii="Georgia" w:eastAsia="Times New Roman" w:hAnsi="Georgia" w:cs="Arial"/>
          <w:color w:val="333333"/>
          <w:sz w:val="14"/>
          <w:szCs w:val="14"/>
        </w:rPr>
        <w:lastRenderedPageBreak/>
        <w:t xml:space="preserve">1. With a view to ensuring the coherence of the policy referred to in Article 4 of this Convention and of measures for its application, each Member shall, after consultation at the earliest possible stage with the most representative </w:t>
      </w:r>
      <w:proofErr w:type="spellStart"/>
      <w:r w:rsidRPr="009E3189">
        <w:rPr>
          <w:rFonts w:ascii="Georgia" w:eastAsia="Times New Roman" w:hAnsi="Georgia" w:cs="Arial"/>
          <w:color w:val="333333"/>
          <w:sz w:val="14"/>
          <w:szCs w:val="14"/>
        </w:rPr>
        <w:t>organisations</w:t>
      </w:r>
      <w:proofErr w:type="spellEnd"/>
      <w:r w:rsidRPr="009E3189">
        <w:rPr>
          <w:rFonts w:ascii="Georgia" w:eastAsia="Times New Roman" w:hAnsi="Georgia" w:cs="Arial"/>
          <w:color w:val="333333"/>
          <w:sz w:val="14"/>
          <w:szCs w:val="14"/>
        </w:rPr>
        <w:t xml:space="preserve"> of employers and workers, and with other bodies as appropriate, make arrangements appropriate to national conditions and practice to ensure the necessary co-ordination between various authorities and bodies called upon to give effect to Parts II and III of this Convention.</w:t>
      </w:r>
    </w:p>
    <w:p w:rsidR="009E3189" w:rsidRPr="009E3189" w:rsidRDefault="009E3189" w:rsidP="009E3189">
      <w:pPr>
        <w:numPr>
          <w:ilvl w:val="0"/>
          <w:numId w:val="9"/>
        </w:numPr>
        <w:shd w:val="clear" w:color="auto" w:fill="FFFFFF"/>
        <w:spacing w:before="0" w:after="144" w:line="408" w:lineRule="atLeast"/>
        <w:ind w:left="0"/>
        <w:jc w:val="left"/>
        <w:rPr>
          <w:rFonts w:ascii="Georgia" w:eastAsia="Times New Roman" w:hAnsi="Georgia" w:cs="Arial"/>
          <w:color w:val="333333"/>
          <w:sz w:val="14"/>
          <w:szCs w:val="14"/>
        </w:rPr>
      </w:pPr>
      <w:bookmarkStart w:id="26" w:name="A15P2"/>
      <w:bookmarkEnd w:id="26"/>
      <w:r w:rsidRPr="009E3189">
        <w:rPr>
          <w:rFonts w:ascii="Georgia" w:eastAsia="Times New Roman" w:hAnsi="Georgia" w:cs="Arial"/>
          <w:color w:val="333333"/>
          <w:sz w:val="14"/>
          <w:szCs w:val="14"/>
        </w:rPr>
        <w:t>2. Whenever circumstances so require and national conditions and practice permit, these arrangements shall include the establishment of a central body.</w:t>
      </w:r>
    </w:p>
    <w:p w:rsidR="009E3189" w:rsidRPr="009E3189" w:rsidRDefault="009E3189" w:rsidP="009E3189">
      <w:pPr>
        <w:pBdr>
          <w:top w:val="single" w:sz="4" w:space="1" w:color="BBBBBB"/>
          <w:bottom w:val="single" w:sz="4" w:space="1" w:color="BBBBBB"/>
        </w:pBdr>
        <w:shd w:val="clear" w:color="auto" w:fill="F6F0E1"/>
        <w:spacing w:before="0" w:after="173"/>
        <w:jc w:val="center"/>
        <w:outlineLvl w:val="1"/>
        <w:rPr>
          <w:rFonts w:ascii="Georgia" w:eastAsia="Times New Roman" w:hAnsi="Georgia" w:cs="Arial"/>
          <w:b/>
          <w:bCs/>
          <w:color w:val="B92517"/>
          <w:sz w:val="18"/>
          <w:szCs w:val="18"/>
        </w:rPr>
      </w:pPr>
      <w:proofErr w:type="gramStart"/>
      <w:r w:rsidRPr="009E3189">
        <w:rPr>
          <w:rFonts w:ascii="Georgia" w:eastAsia="Times New Roman" w:hAnsi="Georgia" w:cs="Arial"/>
          <w:b/>
          <w:bCs/>
          <w:color w:val="B92517"/>
          <w:sz w:val="18"/>
          <w:szCs w:val="18"/>
        </w:rPr>
        <w:t>PART IV.</w:t>
      </w:r>
      <w:proofErr w:type="gramEnd"/>
      <w:r w:rsidRPr="009E3189">
        <w:rPr>
          <w:rFonts w:ascii="Georgia" w:eastAsia="Times New Roman" w:hAnsi="Georgia" w:cs="Arial"/>
          <w:b/>
          <w:bCs/>
          <w:color w:val="B92517"/>
          <w:sz w:val="18"/>
          <w:szCs w:val="18"/>
        </w:rPr>
        <w:t xml:space="preserve"> ACTION AT THE LEVEL OF THE UNDERTAKING</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7" w:name="A16"/>
      <w:bookmarkEnd w:id="27"/>
      <w:r w:rsidRPr="009E3189">
        <w:rPr>
          <w:rFonts w:ascii="Georgia" w:eastAsia="Times New Roman" w:hAnsi="Georgia" w:cs="Arial"/>
          <w:b/>
          <w:bCs/>
          <w:i/>
          <w:iCs/>
          <w:color w:val="333333"/>
          <w:sz w:val="16"/>
          <w:szCs w:val="16"/>
        </w:rPr>
        <w:t>Article 16</w:t>
      </w:r>
    </w:p>
    <w:p w:rsidR="009E3189" w:rsidRPr="009E3189" w:rsidRDefault="009E3189" w:rsidP="009E3189">
      <w:pPr>
        <w:numPr>
          <w:ilvl w:val="0"/>
          <w:numId w:val="10"/>
        </w:numPr>
        <w:shd w:val="clear" w:color="auto" w:fill="FFFFFF"/>
        <w:spacing w:before="0" w:after="144" w:line="408" w:lineRule="atLeast"/>
        <w:ind w:left="0"/>
        <w:jc w:val="left"/>
        <w:rPr>
          <w:rFonts w:ascii="Georgia" w:eastAsia="Times New Roman" w:hAnsi="Georgia" w:cs="Arial"/>
          <w:color w:val="333333"/>
          <w:sz w:val="14"/>
          <w:szCs w:val="14"/>
        </w:rPr>
      </w:pPr>
      <w:bookmarkStart w:id="28" w:name="A16P1"/>
      <w:bookmarkEnd w:id="28"/>
      <w:r w:rsidRPr="009E3189">
        <w:rPr>
          <w:rFonts w:ascii="Georgia" w:eastAsia="Times New Roman" w:hAnsi="Georgia" w:cs="Arial"/>
          <w:color w:val="333333"/>
          <w:sz w:val="14"/>
          <w:szCs w:val="14"/>
        </w:rPr>
        <w:t xml:space="preserve">1. Employers shall be required to ensure that, </w:t>
      </w:r>
      <w:proofErr w:type="gramStart"/>
      <w:r w:rsidRPr="009E3189">
        <w:rPr>
          <w:rFonts w:ascii="Georgia" w:eastAsia="Times New Roman" w:hAnsi="Georgia" w:cs="Arial"/>
          <w:color w:val="333333"/>
          <w:sz w:val="14"/>
          <w:szCs w:val="14"/>
        </w:rPr>
        <w:t>so</w:t>
      </w:r>
      <w:proofErr w:type="gramEnd"/>
      <w:r w:rsidRPr="009E3189">
        <w:rPr>
          <w:rFonts w:ascii="Georgia" w:eastAsia="Times New Roman" w:hAnsi="Georgia" w:cs="Arial"/>
          <w:color w:val="333333"/>
          <w:sz w:val="14"/>
          <w:szCs w:val="14"/>
        </w:rPr>
        <w:t xml:space="preserve"> far as is reasonably practicable, the workplaces, machinery, equipment and processes under their control are safe and without risk to health.</w:t>
      </w:r>
    </w:p>
    <w:p w:rsidR="009E3189" w:rsidRPr="009E3189" w:rsidRDefault="009E3189" w:rsidP="009E3189">
      <w:pPr>
        <w:numPr>
          <w:ilvl w:val="0"/>
          <w:numId w:val="10"/>
        </w:numPr>
        <w:shd w:val="clear" w:color="auto" w:fill="FFFFFF"/>
        <w:spacing w:before="0" w:after="144" w:line="408" w:lineRule="atLeast"/>
        <w:ind w:left="0"/>
        <w:jc w:val="left"/>
        <w:rPr>
          <w:rFonts w:ascii="Georgia" w:eastAsia="Times New Roman" w:hAnsi="Georgia" w:cs="Arial"/>
          <w:color w:val="333333"/>
          <w:sz w:val="14"/>
          <w:szCs w:val="14"/>
        </w:rPr>
      </w:pPr>
      <w:bookmarkStart w:id="29" w:name="A16P2"/>
      <w:bookmarkEnd w:id="29"/>
      <w:r w:rsidRPr="009E3189">
        <w:rPr>
          <w:rFonts w:ascii="Georgia" w:eastAsia="Times New Roman" w:hAnsi="Georgia" w:cs="Arial"/>
          <w:color w:val="333333"/>
          <w:sz w:val="14"/>
          <w:szCs w:val="14"/>
        </w:rPr>
        <w:t>2. Employers shall be required to ensure that, so far as is reasonably practicable, the chemical, physical and biological substances and agents under their control are without risk to health when the appropriate measures of protection are taken.</w:t>
      </w:r>
    </w:p>
    <w:p w:rsidR="009E3189" w:rsidRPr="009E3189" w:rsidRDefault="009E3189" w:rsidP="009E3189">
      <w:pPr>
        <w:numPr>
          <w:ilvl w:val="0"/>
          <w:numId w:val="10"/>
        </w:numPr>
        <w:shd w:val="clear" w:color="auto" w:fill="FFFFFF"/>
        <w:spacing w:before="0" w:after="144" w:line="408" w:lineRule="atLeast"/>
        <w:ind w:left="0"/>
        <w:jc w:val="left"/>
        <w:rPr>
          <w:rFonts w:ascii="Georgia" w:eastAsia="Times New Roman" w:hAnsi="Georgia" w:cs="Arial"/>
          <w:color w:val="333333"/>
          <w:sz w:val="14"/>
          <w:szCs w:val="14"/>
        </w:rPr>
      </w:pPr>
      <w:bookmarkStart w:id="30" w:name="A16P3"/>
      <w:bookmarkEnd w:id="30"/>
      <w:r w:rsidRPr="009E3189">
        <w:rPr>
          <w:rFonts w:ascii="Georgia" w:eastAsia="Times New Roman" w:hAnsi="Georgia" w:cs="Arial"/>
          <w:color w:val="333333"/>
          <w:sz w:val="14"/>
          <w:szCs w:val="14"/>
        </w:rPr>
        <w:t>3. Employers shall be required to provide, where necessary, adequate protective clothing and protective equipment to prevent, so far as is reasonably practicable, risk of accidents or of adverse effects on health.</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31" w:name="A17"/>
      <w:bookmarkEnd w:id="31"/>
      <w:r w:rsidRPr="009E3189">
        <w:rPr>
          <w:rFonts w:ascii="Georgia" w:eastAsia="Times New Roman" w:hAnsi="Georgia" w:cs="Arial"/>
          <w:b/>
          <w:bCs/>
          <w:i/>
          <w:iCs/>
          <w:color w:val="333333"/>
          <w:sz w:val="16"/>
          <w:szCs w:val="16"/>
        </w:rPr>
        <w:t>Article 17</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Whenever two or more undertakings engage in activities simultaneously at one workplace, they shall collaborate in applying the requirements of this Convention.</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32" w:name="A18"/>
      <w:bookmarkEnd w:id="32"/>
      <w:r w:rsidRPr="009E3189">
        <w:rPr>
          <w:rFonts w:ascii="Georgia" w:eastAsia="Times New Roman" w:hAnsi="Georgia" w:cs="Arial"/>
          <w:b/>
          <w:bCs/>
          <w:i/>
          <w:iCs/>
          <w:color w:val="333333"/>
          <w:sz w:val="16"/>
          <w:szCs w:val="16"/>
        </w:rPr>
        <w:t>Article 18</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Employers shall be required to provide, where necessary, for measures to deal with emergencies and accidents, including adequate first-aid arrangements.</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33" w:name="A19"/>
      <w:bookmarkEnd w:id="33"/>
      <w:r w:rsidRPr="009E3189">
        <w:rPr>
          <w:rFonts w:ascii="Georgia" w:eastAsia="Times New Roman" w:hAnsi="Georgia" w:cs="Arial"/>
          <w:b/>
          <w:bCs/>
          <w:i/>
          <w:iCs/>
          <w:color w:val="333333"/>
          <w:sz w:val="16"/>
          <w:szCs w:val="16"/>
        </w:rPr>
        <w:t>Article 19</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There shall be arrangements at the level of the undertaking under which--</w:t>
      </w:r>
    </w:p>
    <w:p w:rsidR="009E3189" w:rsidRPr="009E3189" w:rsidRDefault="009E3189" w:rsidP="009E3189">
      <w:pPr>
        <w:numPr>
          <w:ilvl w:val="0"/>
          <w:numId w:val="11"/>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 xml:space="preserve">(a) workers, in the course of performing their work, co-operate in the </w:t>
      </w:r>
      <w:proofErr w:type="spellStart"/>
      <w:r w:rsidRPr="009E3189">
        <w:rPr>
          <w:rFonts w:ascii="Georgia" w:eastAsia="Times New Roman" w:hAnsi="Georgia" w:cs="Arial"/>
          <w:color w:val="333333"/>
          <w:sz w:val="14"/>
          <w:szCs w:val="14"/>
        </w:rPr>
        <w:t>fulfilment</w:t>
      </w:r>
      <w:proofErr w:type="spellEnd"/>
      <w:r w:rsidRPr="009E3189">
        <w:rPr>
          <w:rFonts w:ascii="Georgia" w:eastAsia="Times New Roman" w:hAnsi="Georgia" w:cs="Arial"/>
          <w:color w:val="333333"/>
          <w:sz w:val="14"/>
          <w:szCs w:val="14"/>
        </w:rPr>
        <w:t xml:space="preserve"> by their employer of the obligations placed upon him;</w:t>
      </w:r>
    </w:p>
    <w:p w:rsidR="009E3189" w:rsidRPr="009E3189" w:rsidRDefault="009E3189" w:rsidP="009E3189">
      <w:pPr>
        <w:numPr>
          <w:ilvl w:val="0"/>
          <w:numId w:val="11"/>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(b) representatives of workers in the undertaking co-operate with the employer in the field of occupational safety and health;</w:t>
      </w:r>
    </w:p>
    <w:p w:rsidR="009E3189" w:rsidRPr="009E3189" w:rsidRDefault="009E3189" w:rsidP="009E3189">
      <w:pPr>
        <w:numPr>
          <w:ilvl w:val="0"/>
          <w:numId w:val="11"/>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 xml:space="preserve">(c) representatives of workers in an undertaking are given adequate information on measures taken by the employer to secure occupational safety and health and may consult their representative </w:t>
      </w:r>
      <w:proofErr w:type="spellStart"/>
      <w:r w:rsidRPr="009E3189">
        <w:rPr>
          <w:rFonts w:ascii="Georgia" w:eastAsia="Times New Roman" w:hAnsi="Georgia" w:cs="Arial"/>
          <w:color w:val="333333"/>
          <w:sz w:val="14"/>
          <w:szCs w:val="14"/>
        </w:rPr>
        <w:t>organisations</w:t>
      </w:r>
      <w:proofErr w:type="spellEnd"/>
      <w:r w:rsidRPr="009E3189">
        <w:rPr>
          <w:rFonts w:ascii="Georgia" w:eastAsia="Times New Roman" w:hAnsi="Georgia" w:cs="Arial"/>
          <w:color w:val="333333"/>
          <w:sz w:val="14"/>
          <w:szCs w:val="14"/>
        </w:rPr>
        <w:t xml:space="preserve"> about such information provided they do not disclose commercial secrets;</w:t>
      </w:r>
    </w:p>
    <w:p w:rsidR="009E3189" w:rsidRPr="009E3189" w:rsidRDefault="009E3189" w:rsidP="009E3189">
      <w:pPr>
        <w:numPr>
          <w:ilvl w:val="0"/>
          <w:numId w:val="11"/>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(d) workers and their representatives in the undertaking are given appropriate training in occupational safety and health;</w:t>
      </w:r>
    </w:p>
    <w:p w:rsidR="009E3189" w:rsidRPr="009E3189" w:rsidRDefault="009E3189" w:rsidP="009E3189">
      <w:pPr>
        <w:numPr>
          <w:ilvl w:val="0"/>
          <w:numId w:val="11"/>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lastRenderedPageBreak/>
        <w:t xml:space="preserve">(e) workers or their representatives and, as the case may be, their representative </w:t>
      </w:r>
      <w:proofErr w:type="spellStart"/>
      <w:r w:rsidRPr="009E3189">
        <w:rPr>
          <w:rFonts w:ascii="Georgia" w:eastAsia="Times New Roman" w:hAnsi="Georgia" w:cs="Arial"/>
          <w:color w:val="333333"/>
          <w:sz w:val="14"/>
          <w:szCs w:val="14"/>
        </w:rPr>
        <w:t>organisations</w:t>
      </w:r>
      <w:proofErr w:type="spellEnd"/>
      <w:r w:rsidRPr="009E3189">
        <w:rPr>
          <w:rFonts w:ascii="Georgia" w:eastAsia="Times New Roman" w:hAnsi="Georgia" w:cs="Arial"/>
          <w:color w:val="333333"/>
          <w:sz w:val="14"/>
          <w:szCs w:val="14"/>
        </w:rPr>
        <w:t xml:space="preserve"> in an undertaking, in accordance with national law and practice, are enabled to enquire into, and are consulted by the employer on, all aspects of occupational safety and health associated with their work; for this purpose technical advisers may, by mutual agreement, be brought in from outside the undertaking;</w:t>
      </w:r>
    </w:p>
    <w:p w:rsidR="009E3189" w:rsidRPr="009E3189" w:rsidRDefault="009E3189" w:rsidP="009E3189">
      <w:pPr>
        <w:numPr>
          <w:ilvl w:val="0"/>
          <w:numId w:val="11"/>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(f) a worker reports forthwith to his immediate supervisor any situation which he has reasonable justification to believe presents an imminent and serious danger to his life or health; until the employer has taken remedial action, if necessary, the employer cannot require workers to return to a work situation where there is continuing imminent and serious danger to life or health.</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34" w:name="A20"/>
      <w:bookmarkEnd w:id="34"/>
      <w:r w:rsidRPr="009E3189">
        <w:rPr>
          <w:rFonts w:ascii="Georgia" w:eastAsia="Times New Roman" w:hAnsi="Georgia" w:cs="Arial"/>
          <w:b/>
          <w:bCs/>
          <w:i/>
          <w:iCs/>
          <w:color w:val="333333"/>
          <w:sz w:val="16"/>
          <w:szCs w:val="16"/>
        </w:rPr>
        <w:t>Article 20</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 xml:space="preserve">Co-operation between management and workers and/or their representatives within the undertaking shall be an essential element of </w:t>
      </w:r>
      <w:proofErr w:type="spellStart"/>
      <w:r w:rsidRPr="009E3189">
        <w:rPr>
          <w:rFonts w:ascii="Georgia" w:eastAsia="Times New Roman" w:hAnsi="Georgia" w:cs="Arial"/>
          <w:color w:val="333333"/>
          <w:sz w:val="14"/>
          <w:szCs w:val="14"/>
        </w:rPr>
        <w:t>organisational</w:t>
      </w:r>
      <w:proofErr w:type="spellEnd"/>
      <w:r w:rsidRPr="009E3189">
        <w:rPr>
          <w:rFonts w:ascii="Georgia" w:eastAsia="Times New Roman" w:hAnsi="Georgia" w:cs="Arial"/>
          <w:color w:val="333333"/>
          <w:sz w:val="14"/>
          <w:szCs w:val="14"/>
        </w:rPr>
        <w:t xml:space="preserve"> and other measures taken in pursuance of Articles 16 to 19 of this Convention.</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35" w:name="A21"/>
      <w:bookmarkEnd w:id="35"/>
      <w:r w:rsidRPr="009E3189">
        <w:rPr>
          <w:rFonts w:ascii="Georgia" w:eastAsia="Times New Roman" w:hAnsi="Georgia" w:cs="Arial"/>
          <w:b/>
          <w:bCs/>
          <w:i/>
          <w:iCs/>
          <w:color w:val="333333"/>
          <w:sz w:val="16"/>
          <w:szCs w:val="16"/>
        </w:rPr>
        <w:t>Article 21</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Occupational safety and health measures shall not involve any expenditure for the workers.</w:t>
      </w:r>
    </w:p>
    <w:p w:rsidR="009E3189" w:rsidRPr="009E3189" w:rsidRDefault="009E3189" w:rsidP="009E3189">
      <w:pPr>
        <w:pBdr>
          <w:top w:val="single" w:sz="4" w:space="1" w:color="BBBBBB"/>
          <w:bottom w:val="single" w:sz="4" w:space="1" w:color="BBBBBB"/>
        </w:pBdr>
        <w:shd w:val="clear" w:color="auto" w:fill="F6F0E1"/>
        <w:spacing w:before="0" w:after="173"/>
        <w:jc w:val="center"/>
        <w:outlineLvl w:val="1"/>
        <w:rPr>
          <w:rFonts w:ascii="Georgia" w:eastAsia="Times New Roman" w:hAnsi="Georgia" w:cs="Arial"/>
          <w:b/>
          <w:bCs/>
          <w:color w:val="B92517"/>
          <w:sz w:val="18"/>
          <w:szCs w:val="18"/>
        </w:rPr>
      </w:pPr>
      <w:r w:rsidRPr="009E3189">
        <w:rPr>
          <w:rFonts w:ascii="Georgia" w:eastAsia="Times New Roman" w:hAnsi="Georgia" w:cs="Arial"/>
          <w:b/>
          <w:bCs/>
          <w:color w:val="B92517"/>
          <w:sz w:val="18"/>
          <w:szCs w:val="18"/>
        </w:rPr>
        <w:t>PART V. FINAL PROVISIONS</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36" w:name="A22"/>
      <w:bookmarkEnd w:id="36"/>
      <w:r w:rsidRPr="009E3189">
        <w:rPr>
          <w:rFonts w:ascii="Georgia" w:eastAsia="Times New Roman" w:hAnsi="Georgia" w:cs="Arial"/>
          <w:b/>
          <w:bCs/>
          <w:i/>
          <w:iCs/>
          <w:color w:val="333333"/>
          <w:sz w:val="16"/>
          <w:szCs w:val="16"/>
        </w:rPr>
        <w:t>Article 22</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 xml:space="preserve">This Convention does not revise any international </w:t>
      </w:r>
      <w:proofErr w:type="spellStart"/>
      <w:r w:rsidRPr="009E3189">
        <w:rPr>
          <w:rFonts w:ascii="Georgia" w:eastAsia="Times New Roman" w:hAnsi="Georgia" w:cs="Arial"/>
          <w:color w:val="333333"/>
          <w:sz w:val="14"/>
          <w:szCs w:val="14"/>
        </w:rPr>
        <w:t>labour</w:t>
      </w:r>
      <w:proofErr w:type="spellEnd"/>
      <w:r w:rsidRPr="009E3189">
        <w:rPr>
          <w:rFonts w:ascii="Georgia" w:eastAsia="Times New Roman" w:hAnsi="Georgia" w:cs="Arial"/>
          <w:color w:val="333333"/>
          <w:sz w:val="14"/>
          <w:szCs w:val="14"/>
        </w:rPr>
        <w:t xml:space="preserve"> Conventions or Recommendations.</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37" w:name="A23"/>
      <w:bookmarkEnd w:id="37"/>
      <w:r w:rsidRPr="009E3189">
        <w:rPr>
          <w:rFonts w:ascii="Georgia" w:eastAsia="Times New Roman" w:hAnsi="Georgia" w:cs="Arial"/>
          <w:b/>
          <w:bCs/>
          <w:i/>
          <w:iCs/>
          <w:color w:val="333333"/>
          <w:sz w:val="16"/>
          <w:szCs w:val="16"/>
        </w:rPr>
        <w:t>Article 23</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 xml:space="preserve">The formal ratifications of this Convention shall be communicated to the Director-General of the International </w:t>
      </w:r>
      <w:proofErr w:type="spellStart"/>
      <w:r w:rsidRPr="009E3189">
        <w:rPr>
          <w:rFonts w:ascii="Georgia" w:eastAsia="Times New Roman" w:hAnsi="Georgia" w:cs="Arial"/>
          <w:color w:val="333333"/>
          <w:sz w:val="14"/>
          <w:szCs w:val="14"/>
        </w:rPr>
        <w:t>Labour</w:t>
      </w:r>
      <w:proofErr w:type="spellEnd"/>
      <w:r w:rsidRPr="009E3189">
        <w:rPr>
          <w:rFonts w:ascii="Georgia" w:eastAsia="Times New Roman" w:hAnsi="Georgia" w:cs="Arial"/>
          <w:color w:val="333333"/>
          <w:sz w:val="14"/>
          <w:szCs w:val="14"/>
        </w:rPr>
        <w:t xml:space="preserve"> Office for registration.</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38" w:name="A24"/>
      <w:bookmarkEnd w:id="38"/>
      <w:r w:rsidRPr="009E3189">
        <w:rPr>
          <w:rFonts w:ascii="Georgia" w:eastAsia="Times New Roman" w:hAnsi="Georgia" w:cs="Arial"/>
          <w:b/>
          <w:bCs/>
          <w:i/>
          <w:iCs/>
          <w:color w:val="333333"/>
          <w:sz w:val="16"/>
          <w:szCs w:val="16"/>
        </w:rPr>
        <w:t>Article 24</w:t>
      </w:r>
    </w:p>
    <w:p w:rsidR="009E3189" w:rsidRPr="009E3189" w:rsidRDefault="009E3189" w:rsidP="009E3189">
      <w:pPr>
        <w:numPr>
          <w:ilvl w:val="0"/>
          <w:numId w:val="12"/>
        </w:numPr>
        <w:shd w:val="clear" w:color="auto" w:fill="FFFFFF"/>
        <w:spacing w:before="0" w:after="144" w:line="408" w:lineRule="atLeast"/>
        <w:ind w:left="0"/>
        <w:jc w:val="left"/>
        <w:rPr>
          <w:rFonts w:ascii="Georgia" w:eastAsia="Times New Roman" w:hAnsi="Georgia" w:cs="Arial"/>
          <w:color w:val="333333"/>
          <w:sz w:val="14"/>
          <w:szCs w:val="14"/>
        </w:rPr>
      </w:pPr>
      <w:bookmarkStart w:id="39" w:name="A24P1"/>
      <w:bookmarkEnd w:id="39"/>
      <w:r w:rsidRPr="009E3189">
        <w:rPr>
          <w:rFonts w:ascii="Georgia" w:eastAsia="Times New Roman" w:hAnsi="Georgia" w:cs="Arial"/>
          <w:color w:val="333333"/>
          <w:sz w:val="14"/>
          <w:szCs w:val="14"/>
        </w:rPr>
        <w:t xml:space="preserve">1. This Convention shall be binding only upon those Members of the International </w:t>
      </w:r>
      <w:proofErr w:type="spellStart"/>
      <w:r w:rsidRPr="009E3189">
        <w:rPr>
          <w:rFonts w:ascii="Georgia" w:eastAsia="Times New Roman" w:hAnsi="Georgia" w:cs="Arial"/>
          <w:color w:val="333333"/>
          <w:sz w:val="14"/>
          <w:szCs w:val="14"/>
        </w:rPr>
        <w:t>Labour</w:t>
      </w:r>
      <w:proofErr w:type="spellEnd"/>
      <w:r w:rsidRPr="009E3189">
        <w:rPr>
          <w:rFonts w:ascii="Georgia" w:eastAsia="Times New Roman" w:hAnsi="Georgia" w:cs="Arial"/>
          <w:color w:val="333333"/>
          <w:sz w:val="14"/>
          <w:szCs w:val="14"/>
        </w:rPr>
        <w:t xml:space="preserve"> </w:t>
      </w:r>
      <w:proofErr w:type="spellStart"/>
      <w:r w:rsidRPr="009E3189">
        <w:rPr>
          <w:rFonts w:ascii="Georgia" w:eastAsia="Times New Roman" w:hAnsi="Georgia" w:cs="Arial"/>
          <w:color w:val="333333"/>
          <w:sz w:val="14"/>
          <w:szCs w:val="14"/>
        </w:rPr>
        <w:t>Organisation</w:t>
      </w:r>
      <w:proofErr w:type="spellEnd"/>
      <w:r w:rsidRPr="009E3189">
        <w:rPr>
          <w:rFonts w:ascii="Georgia" w:eastAsia="Times New Roman" w:hAnsi="Georgia" w:cs="Arial"/>
          <w:color w:val="333333"/>
          <w:sz w:val="14"/>
          <w:szCs w:val="14"/>
        </w:rPr>
        <w:t xml:space="preserve"> whose ratifications have been registered with the Director-General.</w:t>
      </w:r>
    </w:p>
    <w:p w:rsidR="009E3189" w:rsidRPr="009E3189" w:rsidRDefault="009E3189" w:rsidP="009E3189">
      <w:pPr>
        <w:numPr>
          <w:ilvl w:val="0"/>
          <w:numId w:val="12"/>
        </w:numPr>
        <w:shd w:val="clear" w:color="auto" w:fill="FFFFFF"/>
        <w:spacing w:before="0" w:after="144" w:line="408" w:lineRule="atLeast"/>
        <w:ind w:left="0"/>
        <w:jc w:val="left"/>
        <w:rPr>
          <w:rFonts w:ascii="Georgia" w:eastAsia="Times New Roman" w:hAnsi="Georgia" w:cs="Arial"/>
          <w:color w:val="333333"/>
          <w:sz w:val="14"/>
          <w:szCs w:val="14"/>
        </w:rPr>
      </w:pPr>
      <w:bookmarkStart w:id="40" w:name="A24P2"/>
      <w:bookmarkEnd w:id="40"/>
      <w:r w:rsidRPr="009E3189">
        <w:rPr>
          <w:rFonts w:ascii="Georgia" w:eastAsia="Times New Roman" w:hAnsi="Georgia" w:cs="Arial"/>
          <w:color w:val="333333"/>
          <w:sz w:val="14"/>
          <w:szCs w:val="14"/>
        </w:rPr>
        <w:t>2. It shall come into force twelve months after the date on which the ratifications of two Members have been registered with the Director-General.</w:t>
      </w:r>
    </w:p>
    <w:p w:rsidR="009E3189" w:rsidRPr="009E3189" w:rsidRDefault="009E3189" w:rsidP="009E3189">
      <w:pPr>
        <w:numPr>
          <w:ilvl w:val="0"/>
          <w:numId w:val="12"/>
        </w:numPr>
        <w:shd w:val="clear" w:color="auto" w:fill="FFFFFF"/>
        <w:spacing w:before="0" w:after="144" w:line="408" w:lineRule="atLeast"/>
        <w:ind w:left="0"/>
        <w:jc w:val="left"/>
        <w:rPr>
          <w:rFonts w:ascii="Georgia" w:eastAsia="Times New Roman" w:hAnsi="Georgia" w:cs="Arial"/>
          <w:color w:val="333333"/>
          <w:sz w:val="14"/>
          <w:szCs w:val="14"/>
        </w:rPr>
      </w:pPr>
      <w:bookmarkStart w:id="41" w:name="A24P3"/>
      <w:bookmarkEnd w:id="41"/>
      <w:r w:rsidRPr="009E3189">
        <w:rPr>
          <w:rFonts w:ascii="Georgia" w:eastAsia="Times New Roman" w:hAnsi="Georgia" w:cs="Arial"/>
          <w:color w:val="333333"/>
          <w:sz w:val="14"/>
          <w:szCs w:val="14"/>
        </w:rPr>
        <w:t>3. Thereafter, this Convention shall come into force for any Member twelve months after the date on which its ratification has been registered.</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42" w:name="A25"/>
      <w:bookmarkEnd w:id="42"/>
      <w:r w:rsidRPr="009E3189">
        <w:rPr>
          <w:rFonts w:ascii="Georgia" w:eastAsia="Times New Roman" w:hAnsi="Georgia" w:cs="Arial"/>
          <w:b/>
          <w:bCs/>
          <w:i/>
          <w:iCs/>
          <w:color w:val="333333"/>
          <w:sz w:val="16"/>
          <w:szCs w:val="16"/>
        </w:rPr>
        <w:t>Article 25</w:t>
      </w:r>
    </w:p>
    <w:p w:rsidR="009E3189" w:rsidRPr="009E3189" w:rsidRDefault="009E3189" w:rsidP="009E3189">
      <w:pPr>
        <w:numPr>
          <w:ilvl w:val="0"/>
          <w:numId w:val="13"/>
        </w:numPr>
        <w:shd w:val="clear" w:color="auto" w:fill="FFFFFF"/>
        <w:spacing w:before="0" w:after="144" w:line="408" w:lineRule="atLeast"/>
        <w:ind w:left="0"/>
        <w:jc w:val="left"/>
        <w:rPr>
          <w:rFonts w:ascii="Georgia" w:eastAsia="Times New Roman" w:hAnsi="Georgia" w:cs="Arial"/>
          <w:color w:val="333333"/>
          <w:sz w:val="14"/>
          <w:szCs w:val="14"/>
        </w:rPr>
      </w:pPr>
      <w:bookmarkStart w:id="43" w:name="A25P1"/>
      <w:bookmarkEnd w:id="43"/>
      <w:r w:rsidRPr="009E3189">
        <w:rPr>
          <w:rFonts w:ascii="Georgia" w:eastAsia="Times New Roman" w:hAnsi="Georgia" w:cs="Arial"/>
          <w:color w:val="333333"/>
          <w:sz w:val="14"/>
          <w:szCs w:val="14"/>
        </w:rPr>
        <w:t xml:space="preserve">1. A Member which has ratified this Convention may denounce it after the expiration of ten years from the date on which the Convention first comes into force, by an act communicated to the Director-General of the International </w:t>
      </w:r>
      <w:proofErr w:type="spellStart"/>
      <w:r w:rsidRPr="009E3189">
        <w:rPr>
          <w:rFonts w:ascii="Georgia" w:eastAsia="Times New Roman" w:hAnsi="Georgia" w:cs="Arial"/>
          <w:color w:val="333333"/>
          <w:sz w:val="14"/>
          <w:szCs w:val="14"/>
        </w:rPr>
        <w:t>Labour</w:t>
      </w:r>
      <w:proofErr w:type="spellEnd"/>
      <w:r w:rsidRPr="009E3189">
        <w:rPr>
          <w:rFonts w:ascii="Georgia" w:eastAsia="Times New Roman" w:hAnsi="Georgia" w:cs="Arial"/>
          <w:color w:val="333333"/>
          <w:sz w:val="14"/>
          <w:szCs w:val="14"/>
        </w:rPr>
        <w:t xml:space="preserve"> Office for registration. Such denunciation shall not take effect until one year after the date on which it is registered.</w:t>
      </w:r>
    </w:p>
    <w:p w:rsidR="009E3189" w:rsidRPr="009E3189" w:rsidRDefault="009E3189" w:rsidP="009E3189">
      <w:pPr>
        <w:numPr>
          <w:ilvl w:val="0"/>
          <w:numId w:val="13"/>
        </w:numPr>
        <w:shd w:val="clear" w:color="auto" w:fill="FFFFFF"/>
        <w:spacing w:before="0" w:after="144" w:line="408" w:lineRule="atLeast"/>
        <w:ind w:left="0"/>
        <w:jc w:val="left"/>
        <w:rPr>
          <w:rFonts w:ascii="Georgia" w:eastAsia="Times New Roman" w:hAnsi="Georgia" w:cs="Arial"/>
          <w:color w:val="333333"/>
          <w:sz w:val="14"/>
          <w:szCs w:val="14"/>
        </w:rPr>
      </w:pPr>
      <w:bookmarkStart w:id="44" w:name="A25P2"/>
      <w:bookmarkEnd w:id="44"/>
      <w:r w:rsidRPr="009E3189">
        <w:rPr>
          <w:rFonts w:ascii="Georgia" w:eastAsia="Times New Roman" w:hAnsi="Georgia" w:cs="Arial"/>
          <w:color w:val="333333"/>
          <w:sz w:val="14"/>
          <w:szCs w:val="14"/>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45" w:name="A26"/>
      <w:bookmarkEnd w:id="45"/>
      <w:r w:rsidRPr="009E3189">
        <w:rPr>
          <w:rFonts w:ascii="Georgia" w:eastAsia="Times New Roman" w:hAnsi="Georgia" w:cs="Arial"/>
          <w:b/>
          <w:bCs/>
          <w:i/>
          <w:iCs/>
          <w:color w:val="333333"/>
          <w:sz w:val="16"/>
          <w:szCs w:val="16"/>
        </w:rPr>
        <w:t>Article 26</w:t>
      </w:r>
    </w:p>
    <w:p w:rsidR="009E3189" w:rsidRPr="009E3189" w:rsidRDefault="009E3189" w:rsidP="009E3189">
      <w:pPr>
        <w:numPr>
          <w:ilvl w:val="0"/>
          <w:numId w:val="14"/>
        </w:numPr>
        <w:shd w:val="clear" w:color="auto" w:fill="FFFFFF"/>
        <w:spacing w:before="0" w:after="144" w:line="408" w:lineRule="atLeast"/>
        <w:ind w:left="0"/>
        <w:jc w:val="left"/>
        <w:rPr>
          <w:rFonts w:ascii="Georgia" w:eastAsia="Times New Roman" w:hAnsi="Georgia" w:cs="Arial"/>
          <w:color w:val="333333"/>
          <w:sz w:val="14"/>
          <w:szCs w:val="14"/>
        </w:rPr>
      </w:pPr>
      <w:bookmarkStart w:id="46" w:name="A26P1"/>
      <w:bookmarkEnd w:id="46"/>
      <w:r w:rsidRPr="009E3189">
        <w:rPr>
          <w:rFonts w:ascii="Georgia" w:eastAsia="Times New Roman" w:hAnsi="Georgia" w:cs="Arial"/>
          <w:color w:val="333333"/>
          <w:sz w:val="14"/>
          <w:szCs w:val="14"/>
        </w:rPr>
        <w:t xml:space="preserve">1. The Director-General of the International </w:t>
      </w:r>
      <w:proofErr w:type="spellStart"/>
      <w:r w:rsidRPr="009E3189">
        <w:rPr>
          <w:rFonts w:ascii="Georgia" w:eastAsia="Times New Roman" w:hAnsi="Georgia" w:cs="Arial"/>
          <w:color w:val="333333"/>
          <w:sz w:val="14"/>
          <w:szCs w:val="14"/>
        </w:rPr>
        <w:t>Labour</w:t>
      </w:r>
      <w:proofErr w:type="spellEnd"/>
      <w:r w:rsidRPr="009E3189">
        <w:rPr>
          <w:rFonts w:ascii="Georgia" w:eastAsia="Times New Roman" w:hAnsi="Georgia" w:cs="Arial"/>
          <w:color w:val="333333"/>
          <w:sz w:val="14"/>
          <w:szCs w:val="14"/>
        </w:rPr>
        <w:t xml:space="preserve"> Office shall notify all Members of the International </w:t>
      </w:r>
      <w:proofErr w:type="spellStart"/>
      <w:r w:rsidRPr="009E3189">
        <w:rPr>
          <w:rFonts w:ascii="Georgia" w:eastAsia="Times New Roman" w:hAnsi="Georgia" w:cs="Arial"/>
          <w:color w:val="333333"/>
          <w:sz w:val="14"/>
          <w:szCs w:val="14"/>
        </w:rPr>
        <w:t>Labour</w:t>
      </w:r>
      <w:proofErr w:type="spellEnd"/>
      <w:r w:rsidRPr="009E3189">
        <w:rPr>
          <w:rFonts w:ascii="Georgia" w:eastAsia="Times New Roman" w:hAnsi="Georgia" w:cs="Arial"/>
          <w:color w:val="333333"/>
          <w:sz w:val="14"/>
          <w:szCs w:val="14"/>
        </w:rPr>
        <w:t xml:space="preserve"> </w:t>
      </w:r>
      <w:proofErr w:type="spellStart"/>
      <w:r w:rsidRPr="009E3189">
        <w:rPr>
          <w:rFonts w:ascii="Georgia" w:eastAsia="Times New Roman" w:hAnsi="Georgia" w:cs="Arial"/>
          <w:color w:val="333333"/>
          <w:sz w:val="14"/>
          <w:szCs w:val="14"/>
        </w:rPr>
        <w:t>Organisation</w:t>
      </w:r>
      <w:proofErr w:type="spellEnd"/>
      <w:r w:rsidRPr="009E3189">
        <w:rPr>
          <w:rFonts w:ascii="Georgia" w:eastAsia="Times New Roman" w:hAnsi="Georgia" w:cs="Arial"/>
          <w:color w:val="333333"/>
          <w:sz w:val="14"/>
          <w:szCs w:val="14"/>
        </w:rPr>
        <w:t xml:space="preserve"> of the registration of all ratifications and denunciations communicated to him by the Members of the </w:t>
      </w:r>
      <w:proofErr w:type="spellStart"/>
      <w:r w:rsidRPr="009E3189">
        <w:rPr>
          <w:rFonts w:ascii="Georgia" w:eastAsia="Times New Roman" w:hAnsi="Georgia" w:cs="Arial"/>
          <w:color w:val="333333"/>
          <w:sz w:val="14"/>
          <w:szCs w:val="14"/>
        </w:rPr>
        <w:t>Organisation</w:t>
      </w:r>
      <w:proofErr w:type="spellEnd"/>
      <w:r w:rsidRPr="009E3189">
        <w:rPr>
          <w:rFonts w:ascii="Georgia" w:eastAsia="Times New Roman" w:hAnsi="Georgia" w:cs="Arial"/>
          <w:color w:val="333333"/>
          <w:sz w:val="14"/>
          <w:szCs w:val="14"/>
        </w:rPr>
        <w:t>.</w:t>
      </w:r>
    </w:p>
    <w:p w:rsidR="009E3189" w:rsidRPr="009E3189" w:rsidRDefault="009E3189" w:rsidP="009E3189">
      <w:pPr>
        <w:numPr>
          <w:ilvl w:val="0"/>
          <w:numId w:val="14"/>
        </w:numPr>
        <w:shd w:val="clear" w:color="auto" w:fill="FFFFFF"/>
        <w:spacing w:before="0" w:after="144" w:line="408" w:lineRule="atLeast"/>
        <w:ind w:left="0"/>
        <w:jc w:val="left"/>
        <w:rPr>
          <w:rFonts w:ascii="Georgia" w:eastAsia="Times New Roman" w:hAnsi="Georgia" w:cs="Arial"/>
          <w:color w:val="333333"/>
          <w:sz w:val="14"/>
          <w:szCs w:val="14"/>
        </w:rPr>
      </w:pPr>
      <w:bookmarkStart w:id="47" w:name="A26P2"/>
      <w:bookmarkEnd w:id="47"/>
      <w:r w:rsidRPr="009E3189">
        <w:rPr>
          <w:rFonts w:ascii="Georgia" w:eastAsia="Times New Roman" w:hAnsi="Georgia" w:cs="Arial"/>
          <w:color w:val="333333"/>
          <w:sz w:val="14"/>
          <w:szCs w:val="14"/>
        </w:rPr>
        <w:lastRenderedPageBreak/>
        <w:t xml:space="preserve">2. When notifying the Members of the </w:t>
      </w:r>
      <w:proofErr w:type="spellStart"/>
      <w:r w:rsidRPr="009E3189">
        <w:rPr>
          <w:rFonts w:ascii="Georgia" w:eastAsia="Times New Roman" w:hAnsi="Georgia" w:cs="Arial"/>
          <w:color w:val="333333"/>
          <w:sz w:val="14"/>
          <w:szCs w:val="14"/>
        </w:rPr>
        <w:t>Organisation</w:t>
      </w:r>
      <w:proofErr w:type="spellEnd"/>
      <w:r w:rsidRPr="009E3189">
        <w:rPr>
          <w:rFonts w:ascii="Georgia" w:eastAsia="Times New Roman" w:hAnsi="Georgia" w:cs="Arial"/>
          <w:color w:val="333333"/>
          <w:sz w:val="14"/>
          <w:szCs w:val="14"/>
        </w:rPr>
        <w:t xml:space="preserve"> of the registration of the second ratification communicated to him, the Director-General shall draw the attention of the Members of the </w:t>
      </w:r>
      <w:proofErr w:type="spellStart"/>
      <w:r w:rsidRPr="009E3189">
        <w:rPr>
          <w:rFonts w:ascii="Georgia" w:eastAsia="Times New Roman" w:hAnsi="Georgia" w:cs="Arial"/>
          <w:color w:val="333333"/>
          <w:sz w:val="14"/>
          <w:szCs w:val="14"/>
        </w:rPr>
        <w:t>Organisation</w:t>
      </w:r>
      <w:proofErr w:type="spellEnd"/>
      <w:r w:rsidRPr="009E3189">
        <w:rPr>
          <w:rFonts w:ascii="Georgia" w:eastAsia="Times New Roman" w:hAnsi="Georgia" w:cs="Arial"/>
          <w:color w:val="333333"/>
          <w:sz w:val="14"/>
          <w:szCs w:val="14"/>
        </w:rPr>
        <w:t xml:space="preserve"> to the date upon which the Convention will come into force.</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48" w:name="A27"/>
      <w:bookmarkEnd w:id="48"/>
      <w:r w:rsidRPr="009E3189">
        <w:rPr>
          <w:rFonts w:ascii="Georgia" w:eastAsia="Times New Roman" w:hAnsi="Georgia" w:cs="Arial"/>
          <w:b/>
          <w:bCs/>
          <w:i/>
          <w:iCs/>
          <w:color w:val="333333"/>
          <w:sz w:val="16"/>
          <w:szCs w:val="16"/>
        </w:rPr>
        <w:t>Article 27</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 xml:space="preserve">The Director-General of the International </w:t>
      </w:r>
      <w:proofErr w:type="spellStart"/>
      <w:r w:rsidRPr="009E3189">
        <w:rPr>
          <w:rFonts w:ascii="Georgia" w:eastAsia="Times New Roman" w:hAnsi="Georgia" w:cs="Arial"/>
          <w:color w:val="333333"/>
          <w:sz w:val="14"/>
          <w:szCs w:val="14"/>
        </w:rPr>
        <w:t>Labour</w:t>
      </w:r>
      <w:proofErr w:type="spellEnd"/>
      <w:r w:rsidRPr="009E3189">
        <w:rPr>
          <w:rFonts w:ascii="Georgia" w:eastAsia="Times New Roman" w:hAnsi="Georgia" w:cs="Arial"/>
          <w:color w:val="333333"/>
          <w:sz w:val="14"/>
          <w:szCs w:val="14"/>
        </w:rPr>
        <w:t xml:space="preserve">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49" w:name="A28"/>
      <w:bookmarkEnd w:id="49"/>
      <w:r w:rsidRPr="009E3189">
        <w:rPr>
          <w:rFonts w:ascii="Georgia" w:eastAsia="Times New Roman" w:hAnsi="Georgia" w:cs="Arial"/>
          <w:b/>
          <w:bCs/>
          <w:i/>
          <w:iCs/>
          <w:color w:val="333333"/>
          <w:sz w:val="16"/>
          <w:szCs w:val="16"/>
        </w:rPr>
        <w:t>Article 28</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 xml:space="preserve">At such times as it may consider necessary the Governing Body of the International </w:t>
      </w:r>
      <w:proofErr w:type="spellStart"/>
      <w:r w:rsidRPr="009E3189">
        <w:rPr>
          <w:rFonts w:ascii="Georgia" w:eastAsia="Times New Roman" w:hAnsi="Georgia" w:cs="Arial"/>
          <w:color w:val="333333"/>
          <w:sz w:val="14"/>
          <w:szCs w:val="14"/>
        </w:rPr>
        <w:t>Labour</w:t>
      </w:r>
      <w:proofErr w:type="spellEnd"/>
      <w:r w:rsidRPr="009E3189">
        <w:rPr>
          <w:rFonts w:ascii="Georgia" w:eastAsia="Times New Roman" w:hAnsi="Georgia" w:cs="Arial"/>
          <w:color w:val="333333"/>
          <w:sz w:val="14"/>
          <w:szCs w:val="14"/>
        </w:rPr>
        <w:t xml:space="preserve"> Office shall present to the General Conference a report on the working of this Convention and shall examine the desirability of placing on the agenda of the Conference the question of its revision in whole or in part.</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50" w:name="A29"/>
      <w:bookmarkEnd w:id="50"/>
      <w:r w:rsidRPr="009E3189">
        <w:rPr>
          <w:rFonts w:ascii="Georgia" w:eastAsia="Times New Roman" w:hAnsi="Georgia" w:cs="Arial"/>
          <w:b/>
          <w:bCs/>
          <w:i/>
          <w:iCs/>
          <w:color w:val="333333"/>
          <w:sz w:val="16"/>
          <w:szCs w:val="16"/>
        </w:rPr>
        <w:t>Article 29</w:t>
      </w:r>
    </w:p>
    <w:p w:rsidR="009E3189" w:rsidRPr="009E3189" w:rsidRDefault="009E3189" w:rsidP="009E3189">
      <w:pPr>
        <w:numPr>
          <w:ilvl w:val="0"/>
          <w:numId w:val="15"/>
        </w:numPr>
        <w:shd w:val="clear" w:color="auto" w:fill="FFFFFF"/>
        <w:spacing w:before="0" w:after="144" w:line="408" w:lineRule="atLeast"/>
        <w:ind w:left="0"/>
        <w:jc w:val="left"/>
        <w:rPr>
          <w:rFonts w:ascii="Georgia" w:eastAsia="Times New Roman" w:hAnsi="Georgia" w:cs="Arial"/>
          <w:color w:val="333333"/>
          <w:sz w:val="14"/>
          <w:szCs w:val="14"/>
        </w:rPr>
      </w:pPr>
      <w:bookmarkStart w:id="51" w:name="A29P1"/>
      <w:bookmarkEnd w:id="51"/>
      <w:r w:rsidRPr="009E3189">
        <w:rPr>
          <w:rFonts w:ascii="Georgia" w:eastAsia="Times New Roman" w:hAnsi="Georgia" w:cs="Arial"/>
          <w:color w:val="333333"/>
          <w:sz w:val="14"/>
          <w:szCs w:val="14"/>
        </w:rPr>
        <w:t>1. Should the Conference adopt a new Convention revising this Convention in whole or in part, then, unless the new Convention otherwise provides:</w:t>
      </w:r>
    </w:p>
    <w:p w:rsidR="009E3189" w:rsidRPr="009E3189" w:rsidRDefault="009E3189" w:rsidP="009E3189">
      <w:pPr>
        <w:numPr>
          <w:ilvl w:val="1"/>
          <w:numId w:val="15"/>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(a) the ratification by a Member of the new revising Convention shall ipso jure involve the immediate denunciation of this Convention, notwithstanding the provisions of Article 25 above, if and when the new revising Convention shall have come into force;</w:t>
      </w:r>
    </w:p>
    <w:p w:rsidR="009E3189" w:rsidRPr="009E3189" w:rsidRDefault="009E3189" w:rsidP="009E3189">
      <w:pPr>
        <w:numPr>
          <w:ilvl w:val="1"/>
          <w:numId w:val="15"/>
        </w:numPr>
        <w:shd w:val="clear" w:color="auto" w:fill="FFFFFF"/>
        <w:spacing w:before="0" w:after="144" w:line="408" w:lineRule="atLeast"/>
        <w:ind w:left="480"/>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 xml:space="preserve">(b) </w:t>
      </w:r>
      <w:proofErr w:type="gramStart"/>
      <w:r w:rsidRPr="009E3189">
        <w:rPr>
          <w:rFonts w:ascii="Georgia" w:eastAsia="Times New Roman" w:hAnsi="Georgia" w:cs="Arial"/>
          <w:color w:val="333333"/>
          <w:sz w:val="14"/>
          <w:szCs w:val="14"/>
        </w:rPr>
        <w:t>as</w:t>
      </w:r>
      <w:proofErr w:type="gramEnd"/>
      <w:r w:rsidRPr="009E3189">
        <w:rPr>
          <w:rFonts w:ascii="Georgia" w:eastAsia="Times New Roman" w:hAnsi="Georgia" w:cs="Arial"/>
          <w:color w:val="333333"/>
          <w:sz w:val="14"/>
          <w:szCs w:val="14"/>
        </w:rPr>
        <w:t xml:space="preserve"> from the date when the new revising Convention comes into force this Convention shall cease to be open to ratification by the Members.</w:t>
      </w:r>
    </w:p>
    <w:p w:rsidR="009E3189" w:rsidRPr="009E3189" w:rsidRDefault="009E3189" w:rsidP="009E3189">
      <w:pPr>
        <w:numPr>
          <w:ilvl w:val="0"/>
          <w:numId w:val="15"/>
        </w:numPr>
        <w:shd w:val="clear" w:color="auto" w:fill="FFFFFF"/>
        <w:spacing w:before="0" w:after="144" w:line="408" w:lineRule="atLeast"/>
        <w:ind w:left="0"/>
        <w:jc w:val="left"/>
        <w:rPr>
          <w:rFonts w:ascii="Georgia" w:eastAsia="Times New Roman" w:hAnsi="Georgia" w:cs="Arial"/>
          <w:color w:val="333333"/>
          <w:sz w:val="14"/>
          <w:szCs w:val="14"/>
        </w:rPr>
      </w:pPr>
      <w:bookmarkStart w:id="52" w:name="A29P2"/>
      <w:bookmarkEnd w:id="52"/>
      <w:r w:rsidRPr="009E3189">
        <w:rPr>
          <w:rFonts w:ascii="Georgia" w:eastAsia="Times New Roman" w:hAnsi="Georgia" w:cs="Arial"/>
          <w:color w:val="333333"/>
          <w:sz w:val="14"/>
          <w:szCs w:val="14"/>
        </w:rPr>
        <w:t>2. This Convention shall in any case remain in force in its actual form and content for those Members which have ratified it but have not ratified the revising Convention.</w:t>
      </w:r>
    </w:p>
    <w:p w:rsidR="009E3189" w:rsidRPr="009E3189" w:rsidRDefault="009E3189" w:rsidP="009E3189">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53" w:name="A30"/>
      <w:bookmarkEnd w:id="53"/>
      <w:r w:rsidRPr="009E3189">
        <w:rPr>
          <w:rFonts w:ascii="Georgia" w:eastAsia="Times New Roman" w:hAnsi="Georgia" w:cs="Arial"/>
          <w:b/>
          <w:bCs/>
          <w:i/>
          <w:iCs/>
          <w:color w:val="333333"/>
          <w:sz w:val="16"/>
          <w:szCs w:val="16"/>
        </w:rPr>
        <w:t>Article 30</w:t>
      </w:r>
    </w:p>
    <w:p w:rsidR="009E3189" w:rsidRPr="009E3189" w:rsidRDefault="009E3189" w:rsidP="009E3189">
      <w:pPr>
        <w:shd w:val="clear" w:color="auto" w:fill="FFFFFF"/>
        <w:spacing w:before="0" w:after="240" w:line="408" w:lineRule="atLeast"/>
        <w:jc w:val="left"/>
        <w:rPr>
          <w:rFonts w:ascii="Georgia" w:eastAsia="Times New Roman" w:hAnsi="Georgia" w:cs="Arial"/>
          <w:color w:val="333333"/>
          <w:sz w:val="14"/>
          <w:szCs w:val="14"/>
        </w:rPr>
      </w:pPr>
      <w:r w:rsidRPr="009E3189">
        <w:rPr>
          <w:rFonts w:ascii="Georgia" w:eastAsia="Times New Roman" w:hAnsi="Georgia" w:cs="Arial"/>
          <w:color w:val="333333"/>
          <w:sz w:val="14"/>
          <w:szCs w:val="14"/>
        </w:rPr>
        <w:t>The English and French versions of the text of this Convention are equally authoritative.</w:t>
      </w:r>
    </w:p>
    <w:p w:rsidR="006269D9" w:rsidRDefault="006269D9"/>
    <w:sectPr w:rsidR="006269D9" w:rsidSect="00A342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A34"/>
    <w:multiLevelType w:val="multilevel"/>
    <w:tmpl w:val="9460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B4D83"/>
    <w:multiLevelType w:val="multilevel"/>
    <w:tmpl w:val="A22297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0341C"/>
    <w:multiLevelType w:val="multilevel"/>
    <w:tmpl w:val="B1EC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5E5787"/>
    <w:multiLevelType w:val="multilevel"/>
    <w:tmpl w:val="41C0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E52F78"/>
    <w:multiLevelType w:val="multilevel"/>
    <w:tmpl w:val="7F1E3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82FB1"/>
    <w:multiLevelType w:val="multilevel"/>
    <w:tmpl w:val="A54E2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471A19"/>
    <w:multiLevelType w:val="multilevel"/>
    <w:tmpl w:val="E316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034AC2"/>
    <w:multiLevelType w:val="multilevel"/>
    <w:tmpl w:val="55F8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3A00F2"/>
    <w:multiLevelType w:val="multilevel"/>
    <w:tmpl w:val="CD8C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C96711"/>
    <w:multiLevelType w:val="multilevel"/>
    <w:tmpl w:val="A45C0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0B2B3F"/>
    <w:multiLevelType w:val="multilevel"/>
    <w:tmpl w:val="A75C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9D096C"/>
    <w:multiLevelType w:val="multilevel"/>
    <w:tmpl w:val="4660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416A73"/>
    <w:multiLevelType w:val="multilevel"/>
    <w:tmpl w:val="247C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A9D2091"/>
    <w:multiLevelType w:val="multilevel"/>
    <w:tmpl w:val="2812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B8D2D8C"/>
    <w:multiLevelType w:val="multilevel"/>
    <w:tmpl w:val="419E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C117DA4"/>
    <w:multiLevelType w:val="multilevel"/>
    <w:tmpl w:val="97AE56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FA5064"/>
    <w:multiLevelType w:val="multilevel"/>
    <w:tmpl w:val="B7F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EF12D3B"/>
    <w:multiLevelType w:val="multilevel"/>
    <w:tmpl w:val="F4C4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F3314E6"/>
    <w:multiLevelType w:val="multilevel"/>
    <w:tmpl w:val="C99C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11F69D9"/>
    <w:multiLevelType w:val="multilevel"/>
    <w:tmpl w:val="CDAA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1BF5668"/>
    <w:multiLevelType w:val="multilevel"/>
    <w:tmpl w:val="3698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7AE74BF"/>
    <w:multiLevelType w:val="multilevel"/>
    <w:tmpl w:val="10A0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8FC13D1"/>
    <w:multiLevelType w:val="multilevel"/>
    <w:tmpl w:val="C654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A4B3A35"/>
    <w:multiLevelType w:val="multilevel"/>
    <w:tmpl w:val="791CB1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95080C"/>
    <w:multiLevelType w:val="multilevel"/>
    <w:tmpl w:val="BB9A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1513E7E"/>
    <w:multiLevelType w:val="multilevel"/>
    <w:tmpl w:val="323E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72C6323"/>
    <w:multiLevelType w:val="multilevel"/>
    <w:tmpl w:val="1AC2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93013B2"/>
    <w:multiLevelType w:val="multilevel"/>
    <w:tmpl w:val="7AF6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9D6150B"/>
    <w:multiLevelType w:val="multilevel"/>
    <w:tmpl w:val="E2F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A6D2E2B"/>
    <w:multiLevelType w:val="multilevel"/>
    <w:tmpl w:val="CF7E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E311A8E"/>
    <w:multiLevelType w:val="multilevel"/>
    <w:tmpl w:val="E6A2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FB94AC0"/>
    <w:multiLevelType w:val="multilevel"/>
    <w:tmpl w:val="F9DA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0647627"/>
    <w:multiLevelType w:val="multilevel"/>
    <w:tmpl w:val="3382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29750C8"/>
    <w:multiLevelType w:val="multilevel"/>
    <w:tmpl w:val="AFCA7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3DF0B9D"/>
    <w:multiLevelType w:val="multilevel"/>
    <w:tmpl w:val="788A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49D0757"/>
    <w:multiLevelType w:val="multilevel"/>
    <w:tmpl w:val="6BA29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5AE6A0D"/>
    <w:multiLevelType w:val="multilevel"/>
    <w:tmpl w:val="83AA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6167C2E"/>
    <w:multiLevelType w:val="multilevel"/>
    <w:tmpl w:val="A80A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7595822"/>
    <w:multiLevelType w:val="multilevel"/>
    <w:tmpl w:val="C5EE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A322A7C"/>
    <w:multiLevelType w:val="multilevel"/>
    <w:tmpl w:val="01D0C2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C506E84"/>
    <w:multiLevelType w:val="multilevel"/>
    <w:tmpl w:val="1E04FE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C797D5A"/>
    <w:multiLevelType w:val="multilevel"/>
    <w:tmpl w:val="8156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C906A3E"/>
    <w:multiLevelType w:val="multilevel"/>
    <w:tmpl w:val="2D36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DE75068"/>
    <w:multiLevelType w:val="multilevel"/>
    <w:tmpl w:val="DE54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F040C19"/>
    <w:multiLevelType w:val="multilevel"/>
    <w:tmpl w:val="994C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2D75889"/>
    <w:multiLevelType w:val="multilevel"/>
    <w:tmpl w:val="991C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3F3601B"/>
    <w:multiLevelType w:val="multilevel"/>
    <w:tmpl w:val="7D48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4191CD8"/>
    <w:multiLevelType w:val="multilevel"/>
    <w:tmpl w:val="9B6C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4212ECF"/>
    <w:multiLevelType w:val="multilevel"/>
    <w:tmpl w:val="F93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4DC32F0"/>
    <w:multiLevelType w:val="multilevel"/>
    <w:tmpl w:val="CD8C33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54C1325"/>
    <w:multiLevelType w:val="multilevel"/>
    <w:tmpl w:val="2D044C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588026B"/>
    <w:multiLevelType w:val="multilevel"/>
    <w:tmpl w:val="CA42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5B00717"/>
    <w:multiLevelType w:val="multilevel"/>
    <w:tmpl w:val="6F6C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5DD4F9A"/>
    <w:multiLevelType w:val="multilevel"/>
    <w:tmpl w:val="10D2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8FF6EBB"/>
    <w:multiLevelType w:val="multilevel"/>
    <w:tmpl w:val="B5F2B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D107D57"/>
    <w:multiLevelType w:val="multilevel"/>
    <w:tmpl w:val="A66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5F267661"/>
    <w:multiLevelType w:val="multilevel"/>
    <w:tmpl w:val="836E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5FB43BF2"/>
    <w:multiLevelType w:val="multilevel"/>
    <w:tmpl w:val="E2045B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FC4427"/>
    <w:multiLevelType w:val="multilevel"/>
    <w:tmpl w:val="2DB25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47B055A"/>
    <w:multiLevelType w:val="multilevel"/>
    <w:tmpl w:val="2022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69C15D38"/>
    <w:multiLevelType w:val="multilevel"/>
    <w:tmpl w:val="04F8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BB2635C"/>
    <w:multiLevelType w:val="multilevel"/>
    <w:tmpl w:val="3D82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6CEC7865"/>
    <w:multiLevelType w:val="multilevel"/>
    <w:tmpl w:val="06A893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1C55CE9"/>
    <w:multiLevelType w:val="multilevel"/>
    <w:tmpl w:val="4BD6D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32D4B1F"/>
    <w:multiLevelType w:val="multilevel"/>
    <w:tmpl w:val="5836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74B46B28"/>
    <w:multiLevelType w:val="multilevel"/>
    <w:tmpl w:val="4F04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8"/>
  </w:num>
  <w:num w:numId="2">
    <w:abstractNumId w:val="57"/>
  </w:num>
  <w:num w:numId="3">
    <w:abstractNumId w:val="40"/>
  </w:num>
  <w:num w:numId="4">
    <w:abstractNumId w:val="49"/>
  </w:num>
  <w:num w:numId="5">
    <w:abstractNumId w:val="4"/>
  </w:num>
  <w:num w:numId="6">
    <w:abstractNumId w:val="23"/>
  </w:num>
  <w:num w:numId="7">
    <w:abstractNumId w:val="33"/>
  </w:num>
  <w:num w:numId="8">
    <w:abstractNumId w:val="35"/>
  </w:num>
  <w:num w:numId="9">
    <w:abstractNumId w:val="62"/>
  </w:num>
  <w:num w:numId="10">
    <w:abstractNumId w:val="63"/>
  </w:num>
  <w:num w:numId="11">
    <w:abstractNumId w:val="50"/>
  </w:num>
  <w:num w:numId="12">
    <w:abstractNumId w:val="39"/>
  </w:num>
  <w:num w:numId="13">
    <w:abstractNumId w:val="54"/>
  </w:num>
  <w:num w:numId="14">
    <w:abstractNumId w:val="15"/>
  </w:num>
  <w:num w:numId="15">
    <w:abstractNumId w:val="1"/>
  </w:num>
  <w:num w:numId="16">
    <w:abstractNumId w:val="6"/>
  </w:num>
  <w:num w:numId="17">
    <w:abstractNumId w:val="13"/>
  </w:num>
  <w:num w:numId="18">
    <w:abstractNumId w:val="32"/>
  </w:num>
  <w:num w:numId="19">
    <w:abstractNumId w:val="2"/>
  </w:num>
  <w:num w:numId="20">
    <w:abstractNumId w:val="0"/>
  </w:num>
  <w:num w:numId="21">
    <w:abstractNumId w:val="60"/>
  </w:num>
  <w:num w:numId="22">
    <w:abstractNumId w:val="3"/>
  </w:num>
  <w:num w:numId="23">
    <w:abstractNumId w:val="31"/>
  </w:num>
  <w:num w:numId="24">
    <w:abstractNumId w:val="38"/>
  </w:num>
  <w:num w:numId="25">
    <w:abstractNumId w:val="47"/>
  </w:num>
  <w:num w:numId="26">
    <w:abstractNumId w:val="24"/>
  </w:num>
  <w:num w:numId="27">
    <w:abstractNumId w:val="45"/>
  </w:num>
  <w:num w:numId="28">
    <w:abstractNumId w:val="34"/>
  </w:num>
  <w:num w:numId="29">
    <w:abstractNumId w:val="8"/>
  </w:num>
  <w:num w:numId="30">
    <w:abstractNumId w:val="42"/>
  </w:num>
  <w:num w:numId="31">
    <w:abstractNumId w:val="51"/>
  </w:num>
  <w:num w:numId="32">
    <w:abstractNumId w:val="44"/>
  </w:num>
  <w:num w:numId="33">
    <w:abstractNumId w:val="56"/>
  </w:num>
  <w:num w:numId="34">
    <w:abstractNumId w:val="12"/>
  </w:num>
  <w:num w:numId="35">
    <w:abstractNumId w:val="37"/>
  </w:num>
  <w:num w:numId="36">
    <w:abstractNumId w:val="19"/>
  </w:num>
  <w:num w:numId="37">
    <w:abstractNumId w:val="61"/>
  </w:num>
  <w:num w:numId="38">
    <w:abstractNumId w:val="21"/>
  </w:num>
  <w:num w:numId="39">
    <w:abstractNumId w:val="48"/>
  </w:num>
  <w:num w:numId="40">
    <w:abstractNumId w:val="20"/>
  </w:num>
  <w:num w:numId="41">
    <w:abstractNumId w:val="28"/>
  </w:num>
  <w:num w:numId="42">
    <w:abstractNumId w:val="10"/>
  </w:num>
  <w:num w:numId="43">
    <w:abstractNumId w:val="53"/>
  </w:num>
  <w:num w:numId="44">
    <w:abstractNumId w:val="55"/>
  </w:num>
  <w:num w:numId="45">
    <w:abstractNumId w:val="65"/>
  </w:num>
  <w:num w:numId="46">
    <w:abstractNumId w:val="52"/>
  </w:num>
  <w:num w:numId="47">
    <w:abstractNumId w:val="36"/>
  </w:num>
  <w:num w:numId="48">
    <w:abstractNumId w:val="41"/>
  </w:num>
  <w:num w:numId="49">
    <w:abstractNumId w:val="43"/>
  </w:num>
  <w:num w:numId="50">
    <w:abstractNumId w:val="11"/>
  </w:num>
  <w:num w:numId="51">
    <w:abstractNumId w:val="30"/>
  </w:num>
  <w:num w:numId="52">
    <w:abstractNumId w:val="27"/>
  </w:num>
  <w:num w:numId="53">
    <w:abstractNumId w:val="7"/>
  </w:num>
  <w:num w:numId="54">
    <w:abstractNumId w:val="17"/>
  </w:num>
  <w:num w:numId="55">
    <w:abstractNumId w:val="46"/>
  </w:num>
  <w:num w:numId="56">
    <w:abstractNumId w:val="14"/>
  </w:num>
  <w:num w:numId="57">
    <w:abstractNumId w:val="64"/>
  </w:num>
  <w:num w:numId="58">
    <w:abstractNumId w:val="26"/>
  </w:num>
  <w:num w:numId="59">
    <w:abstractNumId w:val="29"/>
  </w:num>
  <w:num w:numId="60">
    <w:abstractNumId w:val="25"/>
  </w:num>
  <w:num w:numId="61">
    <w:abstractNumId w:val="18"/>
  </w:num>
  <w:num w:numId="62">
    <w:abstractNumId w:val="59"/>
  </w:num>
  <w:num w:numId="63">
    <w:abstractNumId w:val="16"/>
  </w:num>
  <w:num w:numId="64">
    <w:abstractNumId w:val="5"/>
  </w:num>
  <w:num w:numId="65">
    <w:abstractNumId w:val="9"/>
  </w:num>
  <w:num w:numId="66">
    <w:abstractNumId w:val="2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applyBreakingRules/>
  </w:compat>
  <w:rsids>
    <w:rsidRoot w:val="009E3189"/>
    <w:rsid w:val="00071104"/>
    <w:rsid w:val="001901A0"/>
    <w:rsid w:val="00370A84"/>
    <w:rsid w:val="006269D9"/>
    <w:rsid w:val="0090561D"/>
    <w:rsid w:val="009E3189"/>
    <w:rsid w:val="00A34205"/>
    <w:rsid w:val="00B22FA1"/>
    <w:rsid w:val="00B80350"/>
    <w:rsid w:val="00C137AF"/>
    <w:rsid w:val="00D043DC"/>
    <w:rsid w:val="00D067CC"/>
    <w:rsid w:val="00ED36A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05"/>
  </w:style>
  <w:style w:type="paragraph" w:styleId="1">
    <w:name w:val="heading 1"/>
    <w:basedOn w:val="a"/>
    <w:link w:val="10"/>
    <w:uiPriority w:val="9"/>
    <w:qFormat/>
    <w:rsid w:val="009E3189"/>
    <w:pPr>
      <w:spacing w:before="100" w:beforeAutospacing="1" w:after="100" w:afterAutospacing="1"/>
      <w:jc w:val="left"/>
      <w:outlineLvl w:val="0"/>
    </w:pPr>
    <w:rPr>
      <w:rFonts w:ascii="Angsana New" w:eastAsia="Times New Roman" w:hAnsi="Angsana New" w:cs="Angsana New"/>
      <w:b/>
      <w:bCs/>
      <w:kern w:val="36"/>
      <w:sz w:val="48"/>
      <w:szCs w:val="48"/>
    </w:rPr>
  </w:style>
  <w:style w:type="paragraph" w:styleId="2">
    <w:name w:val="heading 2"/>
    <w:basedOn w:val="a"/>
    <w:link w:val="20"/>
    <w:uiPriority w:val="9"/>
    <w:qFormat/>
    <w:rsid w:val="009E3189"/>
    <w:pPr>
      <w:spacing w:before="100" w:beforeAutospacing="1" w:after="100" w:afterAutospacing="1"/>
      <w:jc w:val="left"/>
      <w:outlineLvl w:val="1"/>
    </w:pPr>
    <w:rPr>
      <w:rFonts w:ascii="Angsana New" w:eastAsia="Times New Roman" w:hAnsi="Angsana New" w:cs="Angsana New"/>
      <w:b/>
      <w:bCs/>
      <w:sz w:val="36"/>
      <w:szCs w:val="36"/>
    </w:rPr>
  </w:style>
  <w:style w:type="paragraph" w:styleId="5">
    <w:name w:val="heading 5"/>
    <w:basedOn w:val="a"/>
    <w:link w:val="50"/>
    <w:uiPriority w:val="9"/>
    <w:qFormat/>
    <w:rsid w:val="009E3189"/>
    <w:pPr>
      <w:spacing w:before="100" w:beforeAutospacing="1" w:after="100" w:afterAutospacing="1"/>
      <w:jc w:val="left"/>
      <w:outlineLvl w:val="4"/>
    </w:pPr>
    <w:rPr>
      <w:rFonts w:ascii="Angsana New" w:eastAsia="Times New Roman" w:hAnsi="Angsana New" w:cs="Angsana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9E3189"/>
    <w:rPr>
      <w:rFonts w:ascii="Angsana New" w:eastAsia="Times New Roman" w:hAnsi="Angsana New" w:cs="Angsana New"/>
      <w:b/>
      <w:bCs/>
      <w:kern w:val="36"/>
      <w:sz w:val="48"/>
      <w:szCs w:val="48"/>
    </w:rPr>
  </w:style>
  <w:style w:type="character" w:customStyle="1" w:styleId="20">
    <w:name w:val="หัวเรื่อง 2 อักขระ"/>
    <w:basedOn w:val="a0"/>
    <w:link w:val="2"/>
    <w:uiPriority w:val="9"/>
    <w:rsid w:val="009E3189"/>
    <w:rPr>
      <w:rFonts w:ascii="Angsana New" w:eastAsia="Times New Roman" w:hAnsi="Angsana New" w:cs="Angsana New"/>
      <w:b/>
      <w:bCs/>
      <w:sz w:val="36"/>
      <w:szCs w:val="36"/>
    </w:rPr>
  </w:style>
  <w:style w:type="character" w:customStyle="1" w:styleId="50">
    <w:name w:val="หัวเรื่อง 5 อักขระ"/>
    <w:basedOn w:val="a0"/>
    <w:link w:val="5"/>
    <w:uiPriority w:val="9"/>
    <w:rsid w:val="009E3189"/>
    <w:rPr>
      <w:rFonts w:ascii="Angsana New" w:eastAsia="Times New Roman" w:hAnsi="Angsana New" w:cs="Angsana New"/>
      <w:b/>
      <w:bCs/>
      <w:sz w:val="20"/>
      <w:szCs w:val="20"/>
    </w:rPr>
  </w:style>
  <w:style w:type="character" w:customStyle="1" w:styleId="secondline">
    <w:name w:val="secondline"/>
    <w:basedOn w:val="a0"/>
    <w:rsid w:val="009E3189"/>
  </w:style>
  <w:style w:type="paragraph" w:customStyle="1" w:styleId="borderbottom">
    <w:name w:val="borderbottom"/>
    <w:basedOn w:val="a"/>
    <w:rsid w:val="009E3189"/>
    <w:pPr>
      <w:spacing w:before="100" w:beforeAutospacing="1" w:after="100" w:afterAutospacing="1"/>
      <w:jc w:val="left"/>
    </w:pPr>
    <w:rPr>
      <w:rFonts w:ascii="Angsana New" w:eastAsia="Times New Roman" w:hAnsi="Angsana New" w:cs="Angsana New"/>
      <w:sz w:val="28"/>
    </w:rPr>
  </w:style>
  <w:style w:type="character" w:customStyle="1" w:styleId="apple-converted-space">
    <w:name w:val="apple-converted-space"/>
    <w:basedOn w:val="a0"/>
    <w:rsid w:val="009E3189"/>
  </w:style>
  <w:style w:type="character" w:styleId="a3">
    <w:name w:val="Hyperlink"/>
    <w:basedOn w:val="a0"/>
    <w:uiPriority w:val="99"/>
    <w:semiHidden/>
    <w:unhideWhenUsed/>
    <w:rsid w:val="009E3189"/>
    <w:rPr>
      <w:color w:val="0000FF"/>
      <w:u w:val="single"/>
    </w:rPr>
  </w:style>
  <w:style w:type="paragraph" w:customStyle="1" w:styleId="bordertop">
    <w:name w:val="bordertop"/>
    <w:basedOn w:val="a"/>
    <w:rsid w:val="009E3189"/>
    <w:pPr>
      <w:spacing w:before="100" w:beforeAutospacing="1" w:after="100" w:afterAutospacing="1"/>
      <w:jc w:val="left"/>
    </w:pPr>
    <w:rPr>
      <w:rFonts w:ascii="Angsana New" w:eastAsia="Times New Roman" w:hAnsi="Angsana New" w:cs="Angsana New"/>
      <w:sz w:val="28"/>
    </w:rPr>
  </w:style>
  <w:style w:type="character" w:styleId="a4">
    <w:name w:val="Strong"/>
    <w:basedOn w:val="a0"/>
    <w:uiPriority w:val="22"/>
    <w:qFormat/>
    <w:rsid w:val="009E3189"/>
    <w:rPr>
      <w:b/>
      <w:bCs/>
    </w:rPr>
  </w:style>
  <w:style w:type="paragraph" w:styleId="a5">
    <w:name w:val="Normal (Web)"/>
    <w:basedOn w:val="a"/>
    <w:uiPriority w:val="99"/>
    <w:semiHidden/>
    <w:unhideWhenUsed/>
    <w:rsid w:val="009E3189"/>
    <w:pPr>
      <w:spacing w:before="100" w:beforeAutospacing="1" w:after="100" w:afterAutospacing="1"/>
      <w:jc w:val="left"/>
    </w:pPr>
    <w:rPr>
      <w:rFonts w:ascii="Angsana New" w:eastAsia="Times New Roman" w:hAnsi="Angsana New" w:cs="Angsana New"/>
      <w:sz w:val="28"/>
    </w:rPr>
  </w:style>
  <w:style w:type="character" w:customStyle="1" w:styleId="normalchar">
    <w:name w:val="normal__char"/>
    <w:basedOn w:val="a0"/>
    <w:rsid w:val="006269D9"/>
  </w:style>
</w:styles>
</file>

<file path=word/webSettings.xml><?xml version="1.0" encoding="utf-8"?>
<w:webSettings xmlns:r="http://schemas.openxmlformats.org/officeDocument/2006/relationships" xmlns:w="http://schemas.openxmlformats.org/wordprocessingml/2006/main">
  <w:divs>
    <w:div w:id="503740762">
      <w:bodyDiv w:val="1"/>
      <w:marLeft w:val="0"/>
      <w:marRight w:val="0"/>
      <w:marTop w:val="0"/>
      <w:marBottom w:val="0"/>
      <w:divBdr>
        <w:top w:val="none" w:sz="0" w:space="0" w:color="auto"/>
        <w:left w:val="none" w:sz="0" w:space="0" w:color="auto"/>
        <w:bottom w:val="none" w:sz="0" w:space="0" w:color="auto"/>
        <w:right w:val="none" w:sz="0" w:space="0" w:color="auto"/>
      </w:divBdr>
      <w:divsChild>
        <w:div w:id="394931921">
          <w:marLeft w:val="0"/>
          <w:marRight w:val="0"/>
          <w:marTop w:val="0"/>
          <w:marBottom w:val="0"/>
          <w:divBdr>
            <w:top w:val="single" w:sz="8" w:space="1" w:color="BBBBBB"/>
            <w:left w:val="none" w:sz="0" w:space="0" w:color="auto"/>
            <w:bottom w:val="single" w:sz="8" w:space="1" w:color="BBBBBB"/>
            <w:right w:val="none" w:sz="0" w:space="0" w:color="auto"/>
          </w:divBdr>
        </w:div>
        <w:div w:id="211043557">
          <w:marLeft w:val="0"/>
          <w:marRight w:val="0"/>
          <w:marTop w:val="0"/>
          <w:marBottom w:val="0"/>
          <w:divBdr>
            <w:top w:val="single" w:sz="8" w:space="1" w:color="BBBBBB"/>
            <w:left w:val="none" w:sz="0" w:space="0" w:color="auto"/>
            <w:bottom w:val="single" w:sz="8" w:space="1" w:color="BBBBBB"/>
            <w:right w:val="none" w:sz="0" w:space="0" w:color="auto"/>
          </w:divBdr>
        </w:div>
        <w:div w:id="879900956">
          <w:marLeft w:val="0"/>
          <w:marRight w:val="0"/>
          <w:marTop w:val="0"/>
          <w:marBottom w:val="0"/>
          <w:divBdr>
            <w:top w:val="none" w:sz="0" w:space="0" w:color="auto"/>
            <w:left w:val="none" w:sz="0" w:space="0" w:color="auto"/>
            <w:bottom w:val="dotted" w:sz="8" w:space="0" w:color="BBBBBB"/>
            <w:right w:val="none" w:sz="0" w:space="0" w:color="auto"/>
          </w:divBdr>
        </w:div>
        <w:div w:id="9843365">
          <w:marLeft w:val="0"/>
          <w:marRight w:val="0"/>
          <w:marTop w:val="0"/>
          <w:marBottom w:val="0"/>
          <w:divBdr>
            <w:top w:val="none" w:sz="0" w:space="0" w:color="auto"/>
            <w:left w:val="none" w:sz="0" w:space="0" w:color="auto"/>
            <w:bottom w:val="dotted" w:sz="8" w:space="0" w:color="BBBBBB"/>
            <w:right w:val="none" w:sz="0" w:space="0" w:color="auto"/>
          </w:divBdr>
        </w:div>
        <w:div w:id="1966308237">
          <w:marLeft w:val="0"/>
          <w:marRight w:val="0"/>
          <w:marTop w:val="0"/>
          <w:marBottom w:val="0"/>
          <w:divBdr>
            <w:top w:val="none" w:sz="0" w:space="0" w:color="auto"/>
            <w:left w:val="none" w:sz="0" w:space="0" w:color="auto"/>
            <w:bottom w:val="dotted" w:sz="8" w:space="0" w:color="BBBBBB"/>
            <w:right w:val="none" w:sz="0" w:space="0" w:color="auto"/>
          </w:divBdr>
        </w:div>
        <w:div w:id="714736677">
          <w:marLeft w:val="0"/>
          <w:marRight w:val="0"/>
          <w:marTop w:val="0"/>
          <w:marBottom w:val="0"/>
          <w:divBdr>
            <w:top w:val="single" w:sz="8" w:space="1" w:color="BBBBBB"/>
            <w:left w:val="none" w:sz="0" w:space="0" w:color="auto"/>
            <w:bottom w:val="single" w:sz="8" w:space="1" w:color="BBBBBB"/>
            <w:right w:val="none" w:sz="0" w:space="0" w:color="auto"/>
          </w:divBdr>
        </w:div>
        <w:div w:id="2042509645">
          <w:marLeft w:val="0"/>
          <w:marRight w:val="0"/>
          <w:marTop w:val="0"/>
          <w:marBottom w:val="0"/>
          <w:divBdr>
            <w:top w:val="none" w:sz="0" w:space="0" w:color="auto"/>
            <w:left w:val="none" w:sz="0" w:space="0" w:color="auto"/>
            <w:bottom w:val="dotted" w:sz="8" w:space="0" w:color="BBBBBB"/>
            <w:right w:val="none" w:sz="0" w:space="0" w:color="auto"/>
          </w:divBdr>
        </w:div>
        <w:div w:id="1774007704">
          <w:marLeft w:val="0"/>
          <w:marRight w:val="0"/>
          <w:marTop w:val="0"/>
          <w:marBottom w:val="0"/>
          <w:divBdr>
            <w:top w:val="none" w:sz="0" w:space="0" w:color="auto"/>
            <w:left w:val="none" w:sz="0" w:space="0" w:color="auto"/>
            <w:bottom w:val="dotted" w:sz="8" w:space="0" w:color="BBBBBB"/>
            <w:right w:val="none" w:sz="0" w:space="0" w:color="auto"/>
          </w:divBdr>
        </w:div>
        <w:div w:id="1851145006">
          <w:marLeft w:val="0"/>
          <w:marRight w:val="0"/>
          <w:marTop w:val="0"/>
          <w:marBottom w:val="0"/>
          <w:divBdr>
            <w:top w:val="none" w:sz="0" w:space="0" w:color="auto"/>
            <w:left w:val="none" w:sz="0" w:space="0" w:color="auto"/>
            <w:bottom w:val="dotted" w:sz="8" w:space="0" w:color="BBBBBB"/>
            <w:right w:val="none" w:sz="0" w:space="0" w:color="auto"/>
          </w:divBdr>
        </w:div>
        <w:div w:id="1709060688">
          <w:marLeft w:val="0"/>
          <w:marRight w:val="0"/>
          <w:marTop w:val="0"/>
          <w:marBottom w:val="0"/>
          <w:divBdr>
            <w:top w:val="none" w:sz="0" w:space="0" w:color="auto"/>
            <w:left w:val="none" w:sz="0" w:space="0" w:color="auto"/>
            <w:bottom w:val="dotted" w:sz="8" w:space="0" w:color="BBBBBB"/>
            <w:right w:val="none" w:sz="0" w:space="0" w:color="auto"/>
          </w:divBdr>
        </w:div>
        <w:div w:id="1232690563">
          <w:marLeft w:val="0"/>
          <w:marRight w:val="0"/>
          <w:marTop w:val="0"/>
          <w:marBottom w:val="0"/>
          <w:divBdr>
            <w:top w:val="single" w:sz="8" w:space="1" w:color="BBBBBB"/>
            <w:left w:val="none" w:sz="0" w:space="0" w:color="auto"/>
            <w:bottom w:val="single" w:sz="8" w:space="1" w:color="BBBBBB"/>
            <w:right w:val="none" w:sz="0" w:space="0" w:color="auto"/>
          </w:divBdr>
        </w:div>
        <w:div w:id="320041959">
          <w:marLeft w:val="0"/>
          <w:marRight w:val="0"/>
          <w:marTop w:val="0"/>
          <w:marBottom w:val="0"/>
          <w:divBdr>
            <w:top w:val="none" w:sz="0" w:space="0" w:color="auto"/>
            <w:left w:val="none" w:sz="0" w:space="0" w:color="auto"/>
            <w:bottom w:val="dotted" w:sz="8" w:space="0" w:color="BBBBBB"/>
            <w:right w:val="none" w:sz="0" w:space="0" w:color="auto"/>
          </w:divBdr>
        </w:div>
        <w:div w:id="187717385">
          <w:marLeft w:val="0"/>
          <w:marRight w:val="0"/>
          <w:marTop w:val="0"/>
          <w:marBottom w:val="0"/>
          <w:divBdr>
            <w:top w:val="none" w:sz="0" w:space="0" w:color="auto"/>
            <w:left w:val="none" w:sz="0" w:space="0" w:color="auto"/>
            <w:bottom w:val="dotted" w:sz="8" w:space="0" w:color="BBBBBB"/>
            <w:right w:val="none" w:sz="0" w:space="0" w:color="auto"/>
          </w:divBdr>
        </w:div>
        <w:div w:id="1272976033">
          <w:marLeft w:val="0"/>
          <w:marRight w:val="0"/>
          <w:marTop w:val="0"/>
          <w:marBottom w:val="0"/>
          <w:divBdr>
            <w:top w:val="none" w:sz="0" w:space="0" w:color="auto"/>
            <w:left w:val="none" w:sz="0" w:space="0" w:color="auto"/>
            <w:bottom w:val="dotted" w:sz="8" w:space="0" w:color="BBBBBB"/>
            <w:right w:val="none" w:sz="0" w:space="0" w:color="auto"/>
          </w:divBdr>
        </w:div>
        <w:div w:id="954025189">
          <w:marLeft w:val="0"/>
          <w:marRight w:val="0"/>
          <w:marTop w:val="0"/>
          <w:marBottom w:val="0"/>
          <w:divBdr>
            <w:top w:val="none" w:sz="0" w:space="0" w:color="auto"/>
            <w:left w:val="none" w:sz="0" w:space="0" w:color="auto"/>
            <w:bottom w:val="dotted" w:sz="8" w:space="0" w:color="BBBBBB"/>
            <w:right w:val="none" w:sz="0" w:space="0" w:color="auto"/>
          </w:divBdr>
        </w:div>
        <w:div w:id="1112551801">
          <w:marLeft w:val="0"/>
          <w:marRight w:val="0"/>
          <w:marTop w:val="0"/>
          <w:marBottom w:val="0"/>
          <w:divBdr>
            <w:top w:val="none" w:sz="0" w:space="0" w:color="auto"/>
            <w:left w:val="none" w:sz="0" w:space="0" w:color="auto"/>
            <w:bottom w:val="dotted" w:sz="8" w:space="0" w:color="BBBBBB"/>
            <w:right w:val="none" w:sz="0" w:space="0" w:color="auto"/>
          </w:divBdr>
        </w:div>
        <w:div w:id="1712221778">
          <w:marLeft w:val="0"/>
          <w:marRight w:val="0"/>
          <w:marTop w:val="0"/>
          <w:marBottom w:val="0"/>
          <w:divBdr>
            <w:top w:val="none" w:sz="0" w:space="0" w:color="auto"/>
            <w:left w:val="none" w:sz="0" w:space="0" w:color="auto"/>
            <w:bottom w:val="dotted" w:sz="8" w:space="0" w:color="BBBBBB"/>
            <w:right w:val="none" w:sz="0" w:space="0" w:color="auto"/>
          </w:divBdr>
        </w:div>
        <w:div w:id="1788885620">
          <w:marLeft w:val="0"/>
          <w:marRight w:val="0"/>
          <w:marTop w:val="0"/>
          <w:marBottom w:val="0"/>
          <w:divBdr>
            <w:top w:val="none" w:sz="0" w:space="0" w:color="auto"/>
            <w:left w:val="none" w:sz="0" w:space="0" w:color="auto"/>
            <w:bottom w:val="dotted" w:sz="8" w:space="0" w:color="BBBBBB"/>
            <w:right w:val="none" w:sz="0" w:space="0" w:color="auto"/>
          </w:divBdr>
        </w:div>
        <w:div w:id="31999437">
          <w:marLeft w:val="0"/>
          <w:marRight w:val="0"/>
          <w:marTop w:val="0"/>
          <w:marBottom w:val="0"/>
          <w:divBdr>
            <w:top w:val="none" w:sz="0" w:space="0" w:color="auto"/>
            <w:left w:val="none" w:sz="0" w:space="0" w:color="auto"/>
            <w:bottom w:val="dotted" w:sz="8" w:space="0" w:color="BBBBBB"/>
            <w:right w:val="none" w:sz="0" w:space="0" w:color="auto"/>
          </w:divBdr>
        </w:div>
        <w:div w:id="2131196467">
          <w:marLeft w:val="0"/>
          <w:marRight w:val="0"/>
          <w:marTop w:val="0"/>
          <w:marBottom w:val="0"/>
          <w:divBdr>
            <w:top w:val="single" w:sz="8" w:space="1" w:color="BBBBBB"/>
            <w:left w:val="none" w:sz="0" w:space="0" w:color="auto"/>
            <w:bottom w:val="single" w:sz="8" w:space="1" w:color="BBBBBB"/>
            <w:right w:val="none" w:sz="0" w:space="0" w:color="auto"/>
          </w:divBdr>
        </w:div>
        <w:div w:id="619655490">
          <w:marLeft w:val="0"/>
          <w:marRight w:val="0"/>
          <w:marTop w:val="0"/>
          <w:marBottom w:val="0"/>
          <w:divBdr>
            <w:top w:val="none" w:sz="0" w:space="0" w:color="auto"/>
            <w:left w:val="none" w:sz="0" w:space="0" w:color="auto"/>
            <w:bottom w:val="dotted" w:sz="8" w:space="0" w:color="BBBBBB"/>
            <w:right w:val="none" w:sz="0" w:space="0" w:color="auto"/>
          </w:divBdr>
        </w:div>
        <w:div w:id="1028217541">
          <w:marLeft w:val="0"/>
          <w:marRight w:val="0"/>
          <w:marTop w:val="0"/>
          <w:marBottom w:val="0"/>
          <w:divBdr>
            <w:top w:val="none" w:sz="0" w:space="0" w:color="auto"/>
            <w:left w:val="none" w:sz="0" w:space="0" w:color="auto"/>
            <w:bottom w:val="dotted" w:sz="8" w:space="0" w:color="BBBBBB"/>
            <w:right w:val="none" w:sz="0" w:space="0" w:color="auto"/>
          </w:divBdr>
        </w:div>
        <w:div w:id="1322731230">
          <w:marLeft w:val="0"/>
          <w:marRight w:val="0"/>
          <w:marTop w:val="0"/>
          <w:marBottom w:val="0"/>
          <w:divBdr>
            <w:top w:val="none" w:sz="0" w:space="0" w:color="auto"/>
            <w:left w:val="none" w:sz="0" w:space="0" w:color="auto"/>
            <w:bottom w:val="dotted" w:sz="8" w:space="0" w:color="BBBBBB"/>
            <w:right w:val="none" w:sz="0" w:space="0" w:color="auto"/>
          </w:divBdr>
        </w:div>
        <w:div w:id="1585798361">
          <w:marLeft w:val="0"/>
          <w:marRight w:val="0"/>
          <w:marTop w:val="0"/>
          <w:marBottom w:val="0"/>
          <w:divBdr>
            <w:top w:val="none" w:sz="0" w:space="0" w:color="auto"/>
            <w:left w:val="none" w:sz="0" w:space="0" w:color="auto"/>
            <w:bottom w:val="dotted" w:sz="8" w:space="0" w:color="BBBBBB"/>
            <w:right w:val="none" w:sz="0" w:space="0" w:color="auto"/>
          </w:divBdr>
        </w:div>
        <w:div w:id="1265764127">
          <w:marLeft w:val="0"/>
          <w:marRight w:val="0"/>
          <w:marTop w:val="0"/>
          <w:marBottom w:val="0"/>
          <w:divBdr>
            <w:top w:val="none" w:sz="0" w:space="0" w:color="auto"/>
            <w:left w:val="none" w:sz="0" w:space="0" w:color="auto"/>
            <w:bottom w:val="dotted" w:sz="8" w:space="0" w:color="BBBBBB"/>
            <w:right w:val="none" w:sz="0" w:space="0" w:color="auto"/>
          </w:divBdr>
        </w:div>
        <w:div w:id="908927003">
          <w:marLeft w:val="0"/>
          <w:marRight w:val="0"/>
          <w:marTop w:val="0"/>
          <w:marBottom w:val="0"/>
          <w:divBdr>
            <w:top w:val="none" w:sz="0" w:space="0" w:color="auto"/>
            <w:left w:val="none" w:sz="0" w:space="0" w:color="auto"/>
            <w:bottom w:val="dotted" w:sz="8" w:space="0" w:color="BBBBBB"/>
            <w:right w:val="none" w:sz="0" w:space="0" w:color="auto"/>
          </w:divBdr>
        </w:div>
        <w:div w:id="797573181">
          <w:marLeft w:val="0"/>
          <w:marRight w:val="0"/>
          <w:marTop w:val="0"/>
          <w:marBottom w:val="0"/>
          <w:divBdr>
            <w:top w:val="single" w:sz="8" w:space="1" w:color="BBBBBB"/>
            <w:left w:val="none" w:sz="0" w:space="0" w:color="auto"/>
            <w:bottom w:val="single" w:sz="8" w:space="1" w:color="BBBBBB"/>
            <w:right w:val="none" w:sz="0" w:space="0" w:color="auto"/>
          </w:divBdr>
        </w:div>
        <w:div w:id="534583201">
          <w:marLeft w:val="0"/>
          <w:marRight w:val="0"/>
          <w:marTop w:val="0"/>
          <w:marBottom w:val="0"/>
          <w:divBdr>
            <w:top w:val="none" w:sz="0" w:space="0" w:color="auto"/>
            <w:left w:val="none" w:sz="0" w:space="0" w:color="auto"/>
            <w:bottom w:val="dotted" w:sz="8" w:space="0" w:color="BBBBBB"/>
            <w:right w:val="none" w:sz="0" w:space="0" w:color="auto"/>
          </w:divBdr>
        </w:div>
        <w:div w:id="2041204578">
          <w:marLeft w:val="0"/>
          <w:marRight w:val="0"/>
          <w:marTop w:val="0"/>
          <w:marBottom w:val="0"/>
          <w:divBdr>
            <w:top w:val="none" w:sz="0" w:space="0" w:color="auto"/>
            <w:left w:val="none" w:sz="0" w:space="0" w:color="auto"/>
            <w:bottom w:val="dotted" w:sz="8" w:space="0" w:color="BBBBBB"/>
            <w:right w:val="none" w:sz="0" w:space="0" w:color="auto"/>
          </w:divBdr>
        </w:div>
        <w:div w:id="308100911">
          <w:marLeft w:val="0"/>
          <w:marRight w:val="0"/>
          <w:marTop w:val="0"/>
          <w:marBottom w:val="0"/>
          <w:divBdr>
            <w:top w:val="none" w:sz="0" w:space="0" w:color="auto"/>
            <w:left w:val="none" w:sz="0" w:space="0" w:color="auto"/>
            <w:bottom w:val="dotted" w:sz="8" w:space="0" w:color="BBBBBB"/>
            <w:right w:val="none" w:sz="0" w:space="0" w:color="auto"/>
          </w:divBdr>
        </w:div>
        <w:div w:id="1955163085">
          <w:marLeft w:val="0"/>
          <w:marRight w:val="0"/>
          <w:marTop w:val="0"/>
          <w:marBottom w:val="0"/>
          <w:divBdr>
            <w:top w:val="none" w:sz="0" w:space="0" w:color="auto"/>
            <w:left w:val="none" w:sz="0" w:space="0" w:color="auto"/>
            <w:bottom w:val="dotted" w:sz="8" w:space="0" w:color="BBBBBB"/>
            <w:right w:val="none" w:sz="0" w:space="0" w:color="auto"/>
          </w:divBdr>
        </w:div>
        <w:div w:id="684670984">
          <w:marLeft w:val="0"/>
          <w:marRight w:val="0"/>
          <w:marTop w:val="0"/>
          <w:marBottom w:val="0"/>
          <w:divBdr>
            <w:top w:val="none" w:sz="0" w:space="0" w:color="auto"/>
            <w:left w:val="none" w:sz="0" w:space="0" w:color="auto"/>
            <w:bottom w:val="dotted" w:sz="8" w:space="0" w:color="BBBBBB"/>
            <w:right w:val="none" w:sz="0" w:space="0" w:color="auto"/>
          </w:divBdr>
        </w:div>
        <w:div w:id="39017080">
          <w:marLeft w:val="0"/>
          <w:marRight w:val="0"/>
          <w:marTop w:val="0"/>
          <w:marBottom w:val="0"/>
          <w:divBdr>
            <w:top w:val="none" w:sz="0" w:space="0" w:color="auto"/>
            <w:left w:val="none" w:sz="0" w:space="0" w:color="auto"/>
            <w:bottom w:val="dotted" w:sz="8" w:space="0" w:color="BBBBBB"/>
            <w:right w:val="none" w:sz="0" w:space="0" w:color="auto"/>
          </w:divBdr>
        </w:div>
        <w:div w:id="1129544223">
          <w:marLeft w:val="0"/>
          <w:marRight w:val="0"/>
          <w:marTop w:val="0"/>
          <w:marBottom w:val="0"/>
          <w:divBdr>
            <w:top w:val="none" w:sz="0" w:space="0" w:color="auto"/>
            <w:left w:val="none" w:sz="0" w:space="0" w:color="auto"/>
            <w:bottom w:val="dotted" w:sz="8" w:space="0" w:color="BBBBBB"/>
            <w:right w:val="none" w:sz="0" w:space="0" w:color="auto"/>
          </w:divBdr>
        </w:div>
        <w:div w:id="572744695">
          <w:marLeft w:val="0"/>
          <w:marRight w:val="0"/>
          <w:marTop w:val="0"/>
          <w:marBottom w:val="0"/>
          <w:divBdr>
            <w:top w:val="none" w:sz="0" w:space="0" w:color="auto"/>
            <w:left w:val="none" w:sz="0" w:space="0" w:color="auto"/>
            <w:bottom w:val="dotted" w:sz="8" w:space="0" w:color="BBBBBB"/>
            <w:right w:val="none" w:sz="0" w:space="0" w:color="auto"/>
          </w:divBdr>
        </w:div>
        <w:div w:id="683868314">
          <w:marLeft w:val="0"/>
          <w:marRight w:val="0"/>
          <w:marTop w:val="0"/>
          <w:marBottom w:val="0"/>
          <w:divBdr>
            <w:top w:val="none" w:sz="0" w:space="0" w:color="auto"/>
            <w:left w:val="none" w:sz="0" w:space="0" w:color="auto"/>
            <w:bottom w:val="dotted" w:sz="8" w:space="0" w:color="BBBBBB"/>
            <w:right w:val="none" w:sz="0" w:space="0" w:color="auto"/>
          </w:divBdr>
        </w:div>
      </w:divsChild>
    </w:div>
    <w:div w:id="1543667355">
      <w:bodyDiv w:val="1"/>
      <w:marLeft w:val="0"/>
      <w:marRight w:val="0"/>
      <w:marTop w:val="0"/>
      <w:marBottom w:val="0"/>
      <w:divBdr>
        <w:top w:val="none" w:sz="0" w:space="0" w:color="auto"/>
        <w:left w:val="none" w:sz="0" w:space="0" w:color="auto"/>
        <w:bottom w:val="none" w:sz="0" w:space="0" w:color="auto"/>
        <w:right w:val="none" w:sz="0" w:space="0" w:color="auto"/>
      </w:divBdr>
      <w:divsChild>
        <w:div w:id="1062293040">
          <w:marLeft w:val="0"/>
          <w:marRight w:val="0"/>
          <w:marTop w:val="0"/>
          <w:marBottom w:val="173"/>
          <w:divBdr>
            <w:top w:val="none" w:sz="0" w:space="0" w:color="auto"/>
            <w:left w:val="none" w:sz="0" w:space="0" w:color="auto"/>
            <w:bottom w:val="none" w:sz="0" w:space="0" w:color="auto"/>
            <w:right w:val="none" w:sz="0" w:space="0" w:color="auto"/>
          </w:divBdr>
        </w:div>
        <w:div w:id="990714010">
          <w:marLeft w:val="0"/>
          <w:marRight w:val="0"/>
          <w:marTop w:val="0"/>
          <w:marBottom w:val="0"/>
          <w:divBdr>
            <w:top w:val="none" w:sz="0" w:space="0" w:color="auto"/>
            <w:left w:val="none" w:sz="0" w:space="0" w:color="auto"/>
            <w:bottom w:val="none" w:sz="0" w:space="0" w:color="auto"/>
            <w:right w:val="none" w:sz="0" w:space="0" w:color="auto"/>
          </w:divBdr>
          <w:divsChild>
            <w:div w:id="68112625">
              <w:marLeft w:val="0"/>
              <w:marRight w:val="0"/>
              <w:marTop w:val="0"/>
              <w:marBottom w:val="0"/>
              <w:divBdr>
                <w:top w:val="none" w:sz="0" w:space="0" w:color="auto"/>
                <w:left w:val="none" w:sz="0" w:space="0" w:color="auto"/>
                <w:bottom w:val="none" w:sz="0" w:space="0" w:color="auto"/>
                <w:right w:val="none" w:sz="0" w:space="0" w:color="auto"/>
              </w:divBdr>
              <w:divsChild>
                <w:div w:id="467473305">
                  <w:marLeft w:val="0"/>
                  <w:marRight w:val="0"/>
                  <w:marTop w:val="0"/>
                  <w:marBottom w:val="230"/>
                  <w:divBdr>
                    <w:top w:val="single" w:sz="4" w:space="6" w:color="CCCCCC"/>
                    <w:left w:val="single" w:sz="4" w:space="6" w:color="CCCCCC"/>
                    <w:bottom w:val="single" w:sz="4" w:space="6" w:color="CCCCCC"/>
                    <w:right w:val="single" w:sz="4" w:space="6" w:color="CCCCC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2618</Words>
  <Characters>14928</Characters>
  <Application>Microsoft Office Word</Application>
  <DocSecurity>0</DocSecurity>
  <Lines>124</Lines>
  <Paragraphs>35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alpha</cp:lastModifiedBy>
  <cp:revision>5</cp:revision>
  <cp:lastPrinted>2016-10-21T02:18:00Z</cp:lastPrinted>
  <dcterms:created xsi:type="dcterms:W3CDTF">2016-10-21T02:07:00Z</dcterms:created>
  <dcterms:modified xsi:type="dcterms:W3CDTF">2016-11-04T03:06:00Z</dcterms:modified>
</cp:coreProperties>
</file>